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3D08C" w14:textId="436A78C1" w:rsidR="00151E37" w:rsidRDefault="00151E37" w:rsidP="006F38E1">
      <w:pPr>
        <w:pStyle w:val="Heading1"/>
        <w:spacing w:before="0"/>
        <w:jc w:val="center"/>
        <w:rPr>
          <w:rFonts w:ascii="Arial" w:hAnsi="Arial" w:cs="Arial"/>
          <w:b/>
          <w:bCs/>
          <w:sz w:val="28"/>
          <w:szCs w:val="28"/>
        </w:rPr>
      </w:pPr>
      <w:bookmarkStart w:id="0" w:name="_Hlk204100116"/>
      <w:r w:rsidRPr="00870D0A">
        <w:rPr>
          <w:rFonts w:ascii="Arial" w:hAnsi="Arial" w:cs="Arial"/>
          <w:b/>
          <w:bCs/>
          <w:sz w:val="28"/>
          <w:szCs w:val="28"/>
        </w:rPr>
        <w:t>The Blue Poppy Study</w:t>
      </w:r>
    </w:p>
    <w:p w14:paraId="7C163472" w14:textId="69D6E7C0" w:rsidR="00151E37" w:rsidRPr="00870D0A" w:rsidRDefault="00151E37" w:rsidP="00870D0A">
      <w:pPr>
        <w:pStyle w:val="Heading1"/>
        <w:spacing w:before="0"/>
        <w:jc w:val="center"/>
        <w:rPr>
          <w:rFonts w:cs="Arial"/>
          <w:bCs/>
          <w:sz w:val="24"/>
          <w:szCs w:val="24"/>
        </w:rPr>
      </w:pPr>
      <w:r w:rsidRPr="00870D0A">
        <w:rPr>
          <w:rFonts w:ascii="Arial" w:hAnsi="Arial" w:cs="Arial"/>
          <w:b/>
          <w:bCs/>
          <w:sz w:val="24"/>
          <w:szCs w:val="24"/>
        </w:rPr>
        <w:t>An examination of Post Traumatic Stress Disorder (PTSD) in WA Police Officers</w:t>
      </w:r>
    </w:p>
    <w:p w14:paraId="3B6342DD" w14:textId="2D208C42" w:rsidR="00517602" w:rsidRPr="00870D0A" w:rsidRDefault="00517602" w:rsidP="00870D0A">
      <w:pPr>
        <w:pStyle w:val="Heading1"/>
        <w:jc w:val="center"/>
        <w:rPr>
          <w:rFonts w:cs="Arial"/>
          <w:bCs/>
          <w:sz w:val="24"/>
          <w:szCs w:val="24"/>
        </w:rPr>
      </w:pPr>
      <w:r w:rsidRPr="00870D0A">
        <w:rPr>
          <w:rFonts w:ascii="Arial" w:hAnsi="Arial" w:cs="Arial"/>
          <w:b/>
          <w:bCs/>
          <w:sz w:val="24"/>
          <w:szCs w:val="24"/>
        </w:rPr>
        <w:t>By Dr Daniel Talbot, former Sergeant, WA Police</w:t>
      </w:r>
    </w:p>
    <w:p w14:paraId="053F2FCD" w14:textId="77777777" w:rsidR="00517602" w:rsidRPr="00517602" w:rsidRDefault="00517602" w:rsidP="00517602"/>
    <w:p w14:paraId="1AA0BDFF" w14:textId="546B50ED" w:rsidR="00E823D2" w:rsidRPr="00E823D2" w:rsidRDefault="00E823D2" w:rsidP="00E823D2">
      <w:pPr>
        <w:spacing w:after="0" w:line="360" w:lineRule="auto"/>
        <w:rPr>
          <w:rFonts w:ascii="Arial" w:hAnsi="Arial" w:cs="Arial"/>
        </w:rPr>
      </w:pPr>
      <w:r w:rsidRPr="00E823D2">
        <w:rPr>
          <w:rFonts w:ascii="Arial" w:hAnsi="Arial" w:cs="Arial"/>
        </w:rPr>
        <w:t>In 2023, the PTSD Research Foundation of Western Australia, in collaboration with the WA Police Union, conducted research into the prevalence of PTSD among WA Police officers. The findings are striking.</w:t>
      </w:r>
      <w:r w:rsidRPr="001637C4">
        <w:rPr>
          <w:rFonts w:ascii="Arial" w:hAnsi="Arial" w:cs="Arial"/>
        </w:rPr>
        <w:t xml:space="preserve">  </w:t>
      </w:r>
      <w:r w:rsidRPr="00E823D2">
        <w:rPr>
          <w:rFonts w:ascii="Arial" w:hAnsi="Arial" w:cs="Arial"/>
        </w:rPr>
        <w:t>The purpose of this report is to share the results with the men and women of WA Police who participated in the study. The PTSD Research Foundation of WA sincerely thanks all participants for their support and contribution to this important research.</w:t>
      </w:r>
      <w:r w:rsidRPr="001637C4">
        <w:rPr>
          <w:rFonts w:ascii="Arial" w:hAnsi="Arial" w:cs="Arial"/>
        </w:rPr>
        <w:t xml:space="preserve">  We are also grateful for the individual stories shared, some of which are included below.  </w:t>
      </w:r>
    </w:p>
    <w:p w14:paraId="4951A881" w14:textId="07F23134" w:rsidR="00D10EFC" w:rsidRPr="001637C4" w:rsidRDefault="00E823D2" w:rsidP="00CF3AF8">
      <w:pPr>
        <w:spacing w:after="0" w:line="360" w:lineRule="auto"/>
        <w:rPr>
          <w:rFonts w:ascii="Arial" w:hAnsi="Arial" w:cs="Arial"/>
        </w:rPr>
      </w:pPr>
      <w:r w:rsidRPr="001637C4">
        <w:rPr>
          <w:rFonts w:ascii="Arial" w:hAnsi="Arial" w:cs="Arial"/>
        </w:rPr>
        <w:t xml:space="preserve">    </w:t>
      </w:r>
      <w:r w:rsidR="00D10EFC" w:rsidRPr="001637C4">
        <w:rPr>
          <w:rFonts w:ascii="Arial" w:hAnsi="Arial" w:cs="Arial"/>
        </w:rPr>
        <w:t xml:space="preserve"> </w:t>
      </w:r>
    </w:p>
    <w:p w14:paraId="047095FA" w14:textId="77777777" w:rsidR="002A6A25" w:rsidRPr="001637C4" w:rsidRDefault="00B4029C" w:rsidP="00E064AD">
      <w:pPr>
        <w:spacing w:after="0" w:line="360" w:lineRule="auto"/>
        <w:ind w:left="720"/>
        <w:rPr>
          <w:rFonts w:ascii="Arial" w:hAnsi="Arial" w:cs="Arial"/>
          <w:i/>
          <w:iCs/>
        </w:rPr>
      </w:pPr>
      <w:r w:rsidRPr="001637C4">
        <w:rPr>
          <w:rFonts w:ascii="Arial" w:hAnsi="Arial" w:cs="Arial"/>
          <w:i/>
          <w:iCs/>
        </w:rPr>
        <w:t>It was around 2.00am, summer, 1987, when we pulled up behind the white Holden utility parked on the outskirts of Boulder, Western Australia.  I was a six-month rookie and bounced out of our patrol car and strode to the ute with the enthusiasm</w:t>
      </w:r>
      <w:r w:rsidR="00D5224B" w:rsidRPr="001637C4">
        <w:rPr>
          <w:rFonts w:ascii="Arial" w:hAnsi="Arial" w:cs="Arial"/>
          <w:i/>
          <w:iCs/>
        </w:rPr>
        <w:t xml:space="preserve"> typical</w:t>
      </w:r>
      <w:r w:rsidRPr="001637C4">
        <w:rPr>
          <w:rFonts w:ascii="Arial" w:hAnsi="Arial" w:cs="Arial"/>
          <w:i/>
          <w:iCs/>
        </w:rPr>
        <w:t xml:space="preserve"> of one new to the job. What I was confronted with remains with me to this day.  For months afterwards, perhaps years, I could not look into a car at night for fear of discovering another body without a head.  </w:t>
      </w:r>
    </w:p>
    <w:p w14:paraId="34DF29AD" w14:textId="77777777" w:rsidR="002A6A25" w:rsidRPr="001637C4" w:rsidRDefault="002A6A25" w:rsidP="00CF3AF8">
      <w:pPr>
        <w:spacing w:after="0" w:line="360" w:lineRule="auto"/>
        <w:rPr>
          <w:rFonts w:ascii="Arial" w:hAnsi="Arial" w:cs="Arial"/>
          <w:i/>
          <w:iCs/>
        </w:rPr>
      </w:pPr>
    </w:p>
    <w:p w14:paraId="39F0B117" w14:textId="23268222" w:rsidR="00254151" w:rsidRPr="001637C4" w:rsidRDefault="00B4029C" w:rsidP="00E064AD">
      <w:pPr>
        <w:spacing w:after="0" w:line="360" w:lineRule="auto"/>
        <w:ind w:left="720"/>
        <w:rPr>
          <w:rFonts w:ascii="Arial" w:hAnsi="Arial" w:cs="Arial"/>
          <w:i/>
          <w:iCs/>
        </w:rPr>
      </w:pPr>
      <w:r w:rsidRPr="001637C4">
        <w:rPr>
          <w:rFonts w:ascii="Arial" w:hAnsi="Arial" w:cs="Arial"/>
          <w:i/>
          <w:iCs/>
        </w:rPr>
        <w:t>I didn’t know it then, but this was the beginning of Post Traumatic Stress Disorder (PTSD).</w:t>
      </w:r>
      <w:r w:rsidR="00E064AD" w:rsidRPr="001637C4">
        <w:rPr>
          <w:rFonts w:ascii="Arial" w:hAnsi="Arial" w:cs="Arial"/>
          <w:i/>
          <w:iCs/>
        </w:rPr>
        <w:t xml:space="preserve"> </w:t>
      </w:r>
      <w:r w:rsidRPr="001637C4">
        <w:rPr>
          <w:rFonts w:ascii="Arial" w:hAnsi="Arial" w:cs="Arial"/>
          <w:i/>
          <w:iCs/>
        </w:rPr>
        <w:t>I like to maintain I have never suffered the ill-effects of PTSD.  Certainly</w:t>
      </w:r>
      <w:r w:rsidR="00941828" w:rsidRPr="001637C4">
        <w:rPr>
          <w:rFonts w:ascii="Arial" w:hAnsi="Arial" w:cs="Arial"/>
          <w:i/>
          <w:iCs/>
        </w:rPr>
        <w:t>,</w:t>
      </w:r>
      <w:r w:rsidRPr="001637C4">
        <w:rPr>
          <w:rFonts w:ascii="Arial" w:hAnsi="Arial" w:cs="Arial"/>
          <w:i/>
          <w:iCs/>
        </w:rPr>
        <w:t xml:space="preserve"> I have never been diagnosed with it.  I </w:t>
      </w:r>
      <w:r w:rsidR="00941828" w:rsidRPr="001637C4">
        <w:rPr>
          <w:rFonts w:ascii="Arial" w:hAnsi="Arial" w:cs="Arial"/>
          <w:i/>
          <w:iCs/>
        </w:rPr>
        <w:t>encountered</w:t>
      </w:r>
      <w:r w:rsidRPr="001637C4">
        <w:rPr>
          <w:rFonts w:ascii="Arial" w:hAnsi="Arial" w:cs="Arial"/>
          <w:i/>
          <w:iCs/>
        </w:rPr>
        <w:t xml:space="preserve"> other traumatic events during my police career but none</w:t>
      </w:r>
      <w:r w:rsidR="008D7499" w:rsidRPr="001637C4">
        <w:rPr>
          <w:rFonts w:ascii="Arial" w:hAnsi="Arial" w:cs="Arial"/>
          <w:i/>
          <w:iCs/>
        </w:rPr>
        <w:t xml:space="preserve"> remain so vivid</w:t>
      </w:r>
      <w:r w:rsidRPr="001637C4">
        <w:rPr>
          <w:rFonts w:ascii="Arial" w:hAnsi="Arial" w:cs="Arial"/>
          <w:i/>
          <w:iCs/>
        </w:rPr>
        <w:t xml:space="preserve"> as the young man </w:t>
      </w:r>
      <w:r w:rsidR="008D7499" w:rsidRPr="001637C4">
        <w:rPr>
          <w:rFonts w:ascii="Arial" w:hAnsi="Arial" w:cs="Arial"/>
          <w:i/>
          <w:iCs/>
        </w:rPr>
        <w:t>who chose</w:t>
      </w:r>
      <w:r w:rsidRPr="001637C4">
        <w:rPr>
          <w:rFonts w:ascii="Arial" w:hAnsi="Arial" w:cs="Arial"/>
          <w:i/>
          <w:iCs/>
        </w:rPr>
        <w:t xml:space="preserve"> to take his life with a high-powered rifle on an otherwise unremarkable evening in the Western Australian Goldfields.</w:t>
      </w:r>
      <w:r w:rsidR="00941828" w:rsidRPr="001637C4">
        <w:rPr>
          <w:rFonts w:ascii="Arial" w:hAnsi="Arial" w:cs="Arial"/>
          <w:i/>
          <w:iCs/>
        </w:rPr>
        <w:t xml:space="preserve">  </w:t>
      </w:r>
    </w:p>
    <w:bookmarkEnd w:id="0"/>
    <w:p w14:paraId="1625C4B7" w14:textId="77777777" w:rsidR="002A6A25" w:rsidRPr="001637C4" w:rsidRDefault="002A6A25" w:rsidP="00CF3AF8">
      <w:pPr>
        <w:spacing w:after="0" w:line="360" w:lineRule="auto"/>
        <w:rPr>
          <w:rFonts w:ascii="Arial" w:hAnsi="Arial" w:cs="Arial"/>
          <w:i/>
          <w:iCs/>
        </w:rPr>
      </w:pPr>
    </w:p>
    <w:p w14:paraId="4622BA77" w14:textId="704EB294" w:rsidR="00941828" w:rsidRPr="001637C4" w:rsidRDefault="00941828" w:rsidP="00E064AD">
      <w:pPr>
        <w:spacing w:after="0" w:line="360" w:lineRule="auto"/>
        <w:ind w:left="720"/>
        <w:rPr>
          <w:rFonts w:ascii="Arial" w:hAnsi="Arial" w:cs="Arial"/>
          <w:i/>
          <w:iCs/>
        </w:rPr>
      </w:pPr>
      <w:r w:rsidRPr="001637C4">
        <w:rPr>
          <w:rFonts w:ascii="Arial" w:hAnsi="Arial" w:cs="Arial"/>
          <w:i/>
          <w:iCs/>
        </w:rPr>
        <w:t>I suspect, a move to criminal investigation helped avoid the sudden traumatic events associated with PTSD.  As a detective, we were mostly always briefed about a crime scene before we entered.  The unknown, first on scene, component of our job was removed and I feel I left my career relatively psychiatrically intact.  Many of my colleagues have not been so lucky.</w:t>
      </w:r>
      <w:r w:rsidR="003B2311" w:rsidRPr="001637C4">
        <w:rPr>
          <w:rFonts w:ascii="Arial" w:hAnsi="Arial" w:cs="Arial"/>
          <w:i/>
          <w:iCs/>
        </w:rPr>
        <w:t xml:space="preserve"> </w:t>
      </w:r>
    </w:p>
    <w:p w14:paraId="01230725" w14:textId="77777777" w:rsidR="00BD6793" w:rsidRDefault="00BD6793" w:rsidP="00D04E2E">
      <w:pPr>
        <w:spacing w:after="0" w:line="360" w:lineRule="auto"/>
        <w:rPr>
          <w:rFonts w:ascii="Arial" w:hAnsi="Arial" w:cs="Arial"/>
          <w:i/>
          <w:iCs/>
        </w:rPr>
      </w:pPr>
    </w:p>
    <w:p w14:paraId="355094ED" w14:textId="37D5D336" w:rsidR="00D04E2E" w:rsidRPr="001637C4" w:rsidRDefault="00D04E2E" w:rsidP="00D04E2E">
      <w:pPr>
        <w:spacing w:after="0" w:line="360" w:lineRule="auto"/>
        <w:rPr>
          <w:rFonts w:ascii="Arial" w:hAnsi="Arial" w:cs="Arial"/>
        </w:rPr>
      </w:pPr>
      <w:r w:rsidRPr="00D04E2E">
        <w:rPr>
          <w:rFonts w:ascii="Arial" w:hAnsi="Arial" w:cs="Arial"/>
        </w:rPr>
        <w:t xml:space="preserve">PTSD among police officers is not confined to Western Australia or Australia; it is a global occupational health concern, although the degree of recognition and response varies between jurisdictions. Brewin and colleagues, in a study examining data across 24 countries, found that police officers demonstrate higher rates of PTSD than other emergency service personnel. This increased vulnerability is widely attributed to the chronic and cumulative </w:t>
      </w:r>
      <w:r w:rsidRPr="00D04E2E">
        <w:rPr>
          <w:rFonts w:ascii="Arial" w:hAnsi="Arial" w:cs="Arial"/>
        </w:rPr>
        <w:lastRenderedPageBreak/>
        <w:t>nature of police work, which involves repeated exposure to traumatic and psychologically confronting events, including threats to personal safety, violence, child abuse, domestic violence, and homicide.</w:t>
      </w:r>
      <w:r w:rsidR="00D10EFC" w:rsidRPr="001637C4">
        <w:rPr>
          <w:rFonts w:ascii="Arial" w:hAnsi="Arial" w:cs="Arial"/>
        </w:rPr>
        <w:t xml:space="preserve">  </w:t>
      </w:r>
    </w:p>
    <w:p w14:paraId="0CE0F9EE" w14:textId="77777777" w:rsidR="00D04E2E" w:rsidRPr="00D04E2E" w:rsidRDefault="00D04E2E" w:rsidP="00D04E2E">
      <w:pPr>
        <w:spacing w:after="0" w:line="360" w:lineRule="auto"/>
        <w:rPr>
          <w:rFonts w:ascii="Arial" w:hAnsi="Arial" w:cs="Arial"/>
        </w:rPr>
      </w:pPr>
    </w:p>
    <w:p w14:paraId="6F6E290D" w14:textId="77777777" w:rsidR="00D04E2E" w:rsidRPr="00D04E2E" w:rsidRDefault="00D04E2E" w:rsidP="00D04E2E">
      <w:pPr>
        <w:spacing w:after="0" w:line="360" w:lineRule="auto"/>
        <w:rPr>
          <w:rFonts w:ascii="Arial" w:hAnsi="Arial" w:cs="Arial"/>
        </w:rPr>
      </w:pPr>
      <w:r w:rsidRPr="00D04E2E">
        <w:rPr>
          <w:rFonts w:ascii="Arial" w:hAnsi="Arial" w:cs="Arial"/>
        </w:rPr>
        <w:t>Historically, exposure to trauma was viewed as an inherent and unavoidable aspect of policing. However, as the complexity and operational demands of contemporary policing have intensified, officers are experiencing greater levels of traumatic exposure than ever before. This escalation has been accompanied by a corresponding increase in adverse mental health outcomes, including anxiety, depression, and PTSD. To fully appreciate the impact of PTSD on police officers, it is first necessary to develop a clear understanding of the nature and clinical features of the disorder.</w:t>
      </w:r>
    </w:p>
    <w:p w14:paraId="26775ED0" w14:textId="77777777" w:rsidR="003504F2" w:rsidRPr="001637C4" w:rsidRDefault="003504F2" w:rsidP="00CF3AF8">
      <w:pPr>
        <w:spacing w:after="0" w:line="360" w:lineRule="auto"/>
        <w:rPr>
          <w:rFonts w:ascii="Arial" w:hAnsi="Arial" w:cs="Arial"/>
        </w:rPr>
      </w:pPr>
    </w:p>
    <w:p w14:paraId="596035B7" w14:textId="31E06FCB" w:rsidR="00754968" w:rsidRDefault="00754968" w:rsidP="00CF3AF8">
      <w:pPr>
        <w:pStyle w:val="Heading2"/>
        <w:spacing w:before="0" w:line="360" w:lineRule="auto"/>
        <w:rPr>
          <w:rFonts w:cs="Arial"/>
          <w:color w:val="auto"/>
          <w:szCs w:val="22"/>
        </w:rPr>
      </w:pPr>
      <w:r w:rsidRPr="001637C4">
        <w:rPr>
          <w:rFonts w:cs="Arial"/>
          <w:color w:val="auto"/>
          <w:szCs w:val="22"/>
        </w:rPr>
        <w:t>PTSD Explained</w:t>
      </w:r>
    </w:p>
    <w:p w14:paraId="26AFB9AD" w14:textId="77777777" w:rsidR="006F38E1" w:rsidRPr="006F38E1" w:rsidRDefault="006F38E1" w:rsidP="00870D0A"/>
    <w:p w14:paraId="2D59683E" w14:textId="18D3275C" w:rsidR="00D04E2E" w:rsidRPr="001637C4" w:rsidRDefault="00D04E2E" w:rsidP="00D04E2E">
      <w:pPr>
        <w:spacing w:after="0" w:line="360" w:lineRule="auto"/>
        <w:rPr>
          <w:rFonts w:ascii="Arial" w:hAnsi="Arial" w:cs="Arial"/>
        </w:rPr>
      </w:pPr>
      <w:r w:rsidRPr="001637C4">
        <w:rPr>
          <w:rFonts w:ascii="Arial" w:hAnsi="Arial" w:cs="Arial"/>
        </w:rPr>
        <w:t>PTSD may develop following exposure to actual or threatened death, serious injury, or sexual violence. This exposure may occur through direct personal experience, by witnessing the traumatic event, or by learning that the event occurred to a close family member or friend. Such events commonly include serious accidents, physical or sexual assault, and life-threatening incidents. Individuals with PTSD frequently re-experience the trauma through intrusive symptoms such as distressing memories, nightmares, or flashbacks, which can be vivid and emotionally overwhelming. These episodes are often triggered by internal or external cues that symbolise or resemble aspects of the original trauma.</w:t>
      </w:r>
    </w:p>
    <w:p w14:paraId="5D746E4D" w14:textId="77777777" w:rsidR="00D04E2E" w:rsidRPr="001637C4" w:rsidRDefault="00D04E2E" w:rsidP="00D04E2E">
      <w:pPr>
        <w:spacing w:after="0" w:line="360" w:lineRule="auto"/>
        <w:rPr>
          <w:rFonts w:ascii="Arial" w:hAnsi="Arial" w:cs="Arial"/>
        </w:rPr>
      </w:pPr>
    </w:p>
    <w:p w14:paraId="5A00D775" w14:textId="77777777" w:rsidR="00D04E2E" w:rsidRPr="001637C4" w:rsidRDefault="00D04E2E" w:rsidP="00D04E2E">
      <w:pPr>
        <w:spacing w:after="0" w:line="360" w:lineRule="auto"/>
        <w:rPr>
          <w:rFonts w:ascii="Arial" w:hAnsi="Arial" w:cs="Arial"/>
        </w:rPr>
      </w:pPr>
      <w:r w:rsidRPr="00D04E2E">
        <w:rPr>
          <w:rFonts w:ascii="Arial" w:hAnsi="Arial" w:cs="Arial"/>
        </w:rPr>
        <w:t>A common coping response involves avoidance of trauma-related reminders, including places, people, or situations associated with the event. However, for police officers, avoidance is often impractical or impossible, as the nature of their duties frequently requires continued exposure to similar traumatic circumstances. This repeated and cumulative exposure increases both the risk of developing PTSD and the likelihood of symptom exacerbation. Over time, PTSD can constitute a significant psychological injury, impairing occupational functioning, interpersonal relationships, and overall quality of life. Importantly, the effects of PTSD are not confined to the workplace; symptoms often persist beyond duty hours and can substantially disrupt daily functioning and psychological wellbeing.</w:t>
      </w:r>
    </w:p>
    <w:p w14:paraId="7C654F2F" w14:textId="77777777" w:rsidR="00D04E2E" w:rsidRPr="00D04E2E" w:rsidRDefault="00D04E2E" w:rsidP="00D04E2E">
      <w:pPr>
        <w:spacing w:after="0" w:line="360" w:lineRule="auto"/>
        <w:rPr>
          <w:rFonts w:ascii="Arial" w:hAnsi="Arial" w:cs="Arial"/>
        </w:rPr>
      </w:pPr>
    </w:p>
    <w:p w14:paraId="6D568189" w14:textId="77777777" w:rsidR="00D04E2E" w:rsidRPr="001637C4" w:rsidRDefault="00D04E2E" w:rsidP="00D04E2E">
      <w:pPr>
        <w:spacing w:after="0" w:line="360" w:lineRule="auto"/>
        <w:rPr>
          <w:rFonts w:ascii="Arial" w:hAnsi="Arial" w:cs="Arial"/>
        </w:rPr>
      </w:pPr>
      <w:r w:rsidRPr="00D04E2E">
        <w:rPr>
          <w:rFonts w:ascii="Arial" w:hAnsi="Arial" w:cs="Arial"/>
        </w:rPr>
        <w:t xml:space="preserve">PTSD is also associated with negative alterations in cognition and mood. Affected individuals may experience persistent negative beliefs about themselves, others, or the world, alongside feelings of guilt, shame, helplessness, or worthlessness. Some may have difficulty recalling </w:t>
      </w:r>
      <w:r w:rsidRPr="00D04E2E">
        <w:rPr>
          <w:rFonts w:ascii="Arial" w:hAnsi="Arial" w:cs="Arial"/>
        </w:rPr>
        <w:lastRenderedPageBreak/>
        <w:t>important aspects of the traumatic event, while others develop distorted patterns of thinking, including inappropriate self-blame. Emotional numbing, diminished interest in previously valued activities, and a sense of detachment from others are also common features of the disorder.</w:t>
      </w:r>
    </w:p>
    <w:p w14:paraId="522A639D" w14:textId="77777777" w:rsidR="00D04E2E" w:rsidRPr="00D04E2E" w:rsidRDefault="00D04E2E" w:rsidP="00D04E2E">
      <w:pPr>
        <w:spacing w:after="0" w:line="360" w:lineRule="auto"/>
        <w:rPr>
          <w:rFonts w:ascii="Arial" w:hAnsi="Arial" w:cs="Arial"/>
        </w:rPr>
      </w:pPr>
    </w:p>
    <w:p w14:paraId="2AB46366" w14:textId="77777777" w:rsidR="00D04E2E" w:rsidRPr="00D04E2E" w:rsidRDefault="00D04E2E" w:rsidP="00D04E2E">
      <w:pPr>
        <w:spacing w:after="0" w:line="360" w:lineRule="auto"/>
        <w:rPr>
          <w:rFonts w:ascii="Arial" w:hAnsi="Arial" w:cs="Arial"/>
        </w:rPr>
      </w:pPr>
      <w:r w:rsidRPr="00D04E2E">
        <w:rPr>
          <w:rFonts w:ascii="Arial" w:hAnsi="Arial" w:cs="Arial"/>
        </w:rPr>
        <w:t>This overview provides a general description of PTSD and its potential impact. It is not intended as a diagnostic guide. A formal diagnosis can only be made by a qualified mental health professional, typically using structured clinical assessment consistent with diagnostic criteria. Screening instruments such as the PTSD Checklist for DSM-5 (PCL-5) may be used to identify the presence and severity of symptoms and to determine whether further clinical evaluation is warranted.</w:t>
      </w:r>
    </w:p>
    <w:p w14:paraId="0731A7F4" w14:textId="77777777" w:rsidR="00D04E2E" w:rsidRPr="001637C4" w:rsidRDefault="00D04E2E" w:rsidP="00E064AD">
      <w:pPr>
        <w:spacing w:after="0" w:line="360" w:lineRule="auto"/>
        <w:ind w:left="720"/>
        <w:rPr>
          <w:rFonts w:ascii="Arial" w:hAnsi="Arial" w:cs="Arial"/>
          <w:i/>
          <w:iCs/>
        </w:rPr>
      </w:pPr>
    </w:p>
    <w:p w14:paraId="5BBEE807" w14:textId="4F1D2FBB" w:rsidR="00A704F7" w:rsidRPr="001637C4" w:rsidRDefault="00A704F7" w:rsidP="00E064AD">
      <w:pPr>
        <w:spacing w:after="0" w:line="360" w:lineRule="auto"/>
        <w:ind w:left="720"/>
        <w:rPr>
          <w:rFonts w:ascii="Arial" w:hAnsi="Arial" w:cs="Arial"/>
          <w:i/>
          <w:iCs/>
        </w:rPr>
      </w:pPr>
      <w:r w:rsidRPr="001637C4">
        <w:rPr>
          <w:rFonts w:ascii="Arial" w:hAnsi="Arial" w:cs="Arial"/>
          <w:i/>
          <w:iCs/>
        </w:rPr>
        <w:t xml:space="preserve">I had symptoms post deployment but had ongoing symptoms from 2018 that I just </w:t>
      </w:r>
      <w:r w:rsidR="00C56AB0" w:rsidRPr="001637C4">
        <w:rPr>
          <w:rFonts w:ascii="Arial" w:hAnsi="Arial" w:cs="Arial"/>
          <w:i/>
          <w:iCs/>
        </w:rPr>
        <w:t>h</w:t>
      </w:r>
      <w:r w:rsidR="00C56AB0">
        <w:rPr>
          <w:rFonts w:ascii="Arial" w:hAnsi="Arial" w:cs="Arial"/>
          <w:i/>
          <w:iCs/>
        </w:rPr>
        <w:t>a</w:t>
      </w:r>
      <w:r w:rsidR="00C56AB0" w:rsidRPr="001637C4">
        <w:rPr>
          <w:rFonts w:ascii="Arial" w:hAnsi="Arial" w:cs="Arial"/>
          <w:i/>
          <w:iCs/>
        </w:rPr>
        <w:t xml:space="preserve">d </w:t>
      </w:r>
      <w:r w:rsidRPr="001637C4">
        <w:rPr>
          <w:rFonts w:ascii="Arial" w:hAnsi="Arial" w:cs="Arial"/>
          <w:i/>
          <w:iCs/>
        </w:rPr>
        <w:t xml:space="preserve">to get on with it but my last shift I was choking a guy against the van and trying to draw my gun </w:t>
      </w:r>
      <w:proofErr w:type="gramStart"/>
      <w:r w:rsidRPr="001637C4">
        <w:rPr>
          <w:rFonts w:ascii="Arial" w:hAnsi="Arial" w:cs="Arial"/>
          <w:i/>
          <w:iCs/>
        </w:rPr>
        <w:t>cause</w:t>
      </w:r>
      <w:proofErr w:type="gramEnd"/>
      <w:r w:rsidRPr="001637C4">
        <w:rPr>
          <w:rFonts w:ascii="Arial" w:hAnsi="Arial" w:cs="Arial"/>
          <w:i/>
          <w:iCs/>
        </w:rPr>
        <w:t xml:space="preserve"> he spat on me, my partner had to intervene.  Never went back.  </w:t>
      </w:r>
    </w:p>
    <w:p w14:paraId="7C69D738" w14:textId="77777777" w:rsidR="00D0751E" w:rsidRPr="001637C4" w:rsidRDefault="00D0751E" w:rsidP="00CF3AF8">
      <w:pPr>
        <w:spacing w:after="0" w:line="360" w:lineRule="auto"/>
        <w:rPr>
          <w:rFonts w:ascii="Arial" w:hAnsi="Arial" w:cs="Arial"/>
        </w:rPr>
      </w:pPr>
    </w:p>
    <w:p w14:paraId="41210336" w14:textId="7C155254" w:rsidR="00754968" w:rsidRPr="001637C4" w:rsidRDefault="00754968" w:rsidP="00CF3AF8">
      <w:pPr>
        <w:pStyle w:val="Heading2"/>
        <w:spacing w:before="0" w:line="360" w:lineRule="auto"/>
        <w:rPr>
          <w:rFonts w:cs="Arial"/>
          <w:color w:val="auto"/>
          <w:szCs w:val="22"/>
        </w:rPr>
      </w:pPr>
      <w:r w:rsidRPr="001637C4">
        <w:rPr>
          <w:rFonts w:cs="Arial"/>
          <w:color w:val="auto"/>
          <w:szCs w:val="22"/>
        </w:rPr>
        <w:t>The extent of the problem</w:t>
      </w:r>
    </w:p>
    <w:p w14:paraId="4C0F22B4" w14:textId="77777777" w:rsidR="004127EC" w:rsidRPr="001637C4" w:rsidRDefault="004127EC" w:rsidP="00CF3AF8">
      <w:pPr>
        <w:spacing w:after="0" w:line="360" w:lineRule="auto"/>
        <w:rPr>
          <w:rFonts w:ascii="Arial" w:hAnsi="Arial" w:cs="Arial"/>
        </w:rPr>
      </w:pPr>
      <w:bookmarkStart w:id="1" w:name="_Hlk200393074"/>
    </w:p>
    <w:p w14:paraId="719A4762" w14:textId="698C7270" w:rsidR="00682019" w:rsidRPr="001637C4" w:rsidRDefault="00F55C6C" w:rsidP="00CF3AF8">
      <w:pPr>
        <w:spacing w:after="0" w:line="360" w:lineRule="auto"/>
        <w:rPr>
          <w:rFonts w:ascii="Arial" w:hAnsi="Arial" w:cs="Arial"/>
        </w:rPr>
      </w:pPr>
      <w:r w:rsidRPr="001637C4">
        <w:rPr>
          <w:rFonts w:ascii="Arial" w:hAnsi="Arial" w:cs="Arial"/>
        </w:rPr>
        <w:t xml:space="preserve">In a June, 2018, submission to the WA Senate Education and Employment References Committee Inquiry into Mental Health Conditions First Responders, WA Police held: </w:t>
      </w:r>
    </w:p>
    <w:p w14:paraId="5092DF60" w14:textId="77777777" w:rsidR="008D7499" w:rsidRPr="001637C4" w:rsidRDefault="008D7499" w:rsidP="00CF3AF8">
      <w:pPr>
        <w:spacing w:after="0" w:line="360" w:lineRule="auto"/>
        <w:rPr>
          <w:rFonts w:ascii="Arial" w:hAnsi="Arial" w:cs="Arial"/>
        </w:rPr>
      </w:pPr>
    </w:p>
    <w:p w14:paraId="26331E85" w14:textId="08127B51" w:rsidR="00F55C6C" w:rsidRPr="001637C4" w:rsidRDefault="00F55C6C" w:rsidP="00CF3AF8">
      <w:pPr>
        <w:spacing w:after="0" w:line="360" w:lineRule="auto"/>
        <w:ind w:left="720"/>
        <w:rPr>
          <w:rFonts w:ascii="Arial" w:hAnsi="Arial" w:cs="Arial"/>
        </w:rPr>
      </w:pPr>
      <w:r w:rsidRPr="001637C4">
        <w:rPr>
          <w:rFonts w:ascii="Arial" w:hAnsi="Arial" w:cs="Arial"/>
        </w:rPr>
        <w:t>Most of the cases where people are exposed to trauma within their job and through external events do not result in a diagnosis of Post-Traumatic Stress Disorder (PTSD). In addition, PTSD is complex and there is potential that it is misdiagnosed and mistreated. Rather than focus on how many people suffer from PTSD, WA Police Force believe it is better to concentrate on how we equip our people to deal with exposure to trauma and organisational stressors when they occur and seek help early, if needed, before long term functioning is affected</w:t>
      </w:r>
      <w:r w:rsidR="00682019" w:rsidRPr="001637C4">
        <w:rPr>
          <w:rFonts w:ascii="Arial" w:hAnsi="Arial" w:cs="Arial"/>
        </w:rPr>
        <w:t xml:space="preserve"> (WA Police, 2018)</w:t>
      </w:r>
      <w:r w:rsidR="008D7499" w:rsidRPr="001637C4">
        <w:rPr>
          <w:rFonts w:ascii="Arial" w:hAnsi="Arial" w:cs="Arial"/>
        </w:rPr>
        <w:t>.</w:t>
      </w:r>
    </w:p>
    <w:p w14:paraId="13E30A65" w14:textId="77777777" w:rsidR="008D7499" w:rsidRPr="001637C4" w:rsidRDefault="008D7499" w:rsidP="00CF3AF8">
      <w:pPr>
        <w:spacing w:after="0" w:line="360" w:lineRule="auto"/>
        <w:ind w:left="720"/>
        <w:rPr>
          <w:rFonts w:ascii="Arial" w:hAnsi="Arial" w:cs="Arial"/>
        </w:rPr>
      </w:pPr>
    </w:p>
    <w:p w14:paraId="48E93977" w14:textId="4F74B858" w:rsidR="00D04E2E" w:rsidRPr="001637C4" w:rsidRDefault="00D5224B" w:rsidP="00CF3AF8">
      <w:pPr>
        <w:spacing w:after="0" w:line="360" w:lineRule="auto"/>
        <w:rPr>
          <w:rFonts w:ascii="Arial" w:hAnsi="Arial" w:cs="Arial"/>
        </w:rPr>
      </w:pPr>
      <w:r w:rsidRPr="001637C4">
        <w:rPr>
          <w:rFonts w:ascii="Arial" w:hAnsi="Arial" w:cs="Arial"/>
        </w:rPr>
        <w:t xml:space="preserve">In November, 2018, the WA </w:t>
      </w:r>
      <w:r w:rsidR="00F55C6C" w:rsidRPr="001637C4">
        <w:rPr>
          <w:rFonts w:ascii="Arial" w:hAnsi="Arial" w:cs="Arial"/>
        </w:rPr>
        <w:t>Minister for Police; Road Safety</w:t>
      </w:r>
      <w:r w:rsidRPr="001637C4">
        <w:rPr>
          <w:rFonts w:ascii="Arial" w:hAnsi="Arial" w:cs="Arial"/>
        </w:rPr>
        <w:t xml:space="preserve"> was asked in the WA Legislative Assembly, </w:t>
      </w:r>
      <w:r w:rsidR="00F55C6C" w:rsidRPr="001637C4">
        <w:rPr>
          <w:rFonts w:ascii="Arial" w:hAnsi="Arial" w:cs="Arial"/>
        </w:rPr>
        <w:t>does the WA Police Force keep statistics on the number of officers who have suffered from PTSD</w:t>
      </w:r>
      <w:r w:rsidRPr="001637C4">
        <w:rPr>
          <w:rFonts w:ascii="Arial" w:hAnsi="Arial" w:cs="Arial"/>
        </w:rPr>
        <w:t xml:space="preserve"> and, if not, why not?   The Minister replied, </w:t>
      </w:r>
      <w:r w:rsidR="00517602">
        <w:rPr>
          <w:rFonts w:ascii="Arial" w:hAnsi="Arial" w:cs="Arial"/>
        </w:rPr>
        <w:t>t</w:t>
      </w:r>
      <w:r w:rsidRPr="001637C4">
        <w:rPr>
          <w:rFonts w:ascii="Arial" w:hAnsi="Arial" w:cs="Arial"/>
        </w:rPr>
        <w:t xml:space="preserve">he WA Police Force does not maintain a central source for this information. </w:t>
      </w:r>
      <w:r w:rsidR="00517602">
        <w:rPr>
          <w:rFonts w:ascii="Arial" w:hAnsi="Arial" w:cs="Arial"/>
        </w:rPr>
        <w:t xml:space="preserve"> </w:t>
      </w:r>
      <w:bookmarkEnd w:id="1"/>
      <w:r w:rsidRPr="001637C4">
        <w:rPr>
          <w:rFonts w:ascii="Arial" w:hAnsi="Arial" w:cs="Arial"/>
        </w:rPr>
        <w:t xml:space="preserve">In other words, the true extent of PTSD in WA Police was not known.  </w:t>
      </w:r>
      <w:r w:rsidR="007515B3" w:rsidRPr="001637C4">
        <w:rPr>
          <w:rFonts w:ascii="Arial" w:hAnsi="Arial" w:cs="Arial"/>
        </w:rPr>
        <w:t xml:space="preserve">We set out to change that.  </w:t>
      </w:r>
    </w:p>
    <w:p w14:paraId="2B3A3E69" w14:textId="77777777" w:rsidR="001637C4" w:rsidRPr="001637C4" w:rsidRDefault="001637C4" w:rsidP="00CF3AF8">
      <w:pPr>
        <w:spacing w:after="0" w:line="360" w:lineRule="auto"/>
        <w:rPr>
          <w:rFonts w:ascii="Arial" w:hAnsi="Arial" w:cs="Arial"/>
        </w:rPr>
      </w:pPr>
    </w:p>
    <w:p w14:paraId="70C31244" w14:textId="4E67EF90" w:rsidR="00D04E2E" w:rsidRPr="001637C4" w:rsidRDefault="00D04E2E" w:rsidP="00D04E2E">
      <w:pPr>
        <w:spacing w:after="0" w:line="360" w:lineRule="auto"/>
        <w:rPr>
          <w:rFonts w:ascii="Arial" w:hAnsi="Arial" w:cs="Arial"/>
        </w:rPr>
      </w:pPr>
      <w:r w:rsidRPr="00D04E2E">
        <w:rPr>
          <w:rFonts w:ascii="Arial" w:hAnsi="Arial" w:cs="Arial"/>
        </w:rPr>
        <w:t xml:space="preserve">Simultaneously, on 30 November 2018, </w:t>
      </w:r>
      <w:r w:rsidRPr="00D04E2E">
        <w:rPr>
          <w:rFonts w:ascii="Arial" w:hAnsi="Arial" w:cs="Arial"/>
          <w:i/>
          <w:iCs/>
        </w:rPr>
        <w:t>Answering the Call</w:t>
      </w:r>
      <w:r w:rsidRPr="00D04E2E">
        <w:rPr>
          <w:rFonts w:ascii="Arial" w:hAnsi="Arial" w:cs="Arial"/>
        </w:rPr>
        <w:t xml:space="preserve">, by Lawrence et al., was published. This report presented the findings of a national survey examining the mental </w:t>
      </w:r>
      <w:r w:rsidRPr="00D04E2E">
        <w:rPr>
          <w:rFonts w:ascii="Arial" w:hAnsi="Arial" w:cs="Arial"/>
        </w:rPr>
        <w:lastRenderedPageBreak/>
        <w:t xml:space="preserve">health and wellbeing of police and emergency service personnel, commissioned by Beyond Blue. The report represented a significant turning point in understanding the psychological wellbeing of Australian emergency service workers. It found that approximately 10% of police and emergency service personnel met criteria for probable PTSD, and more broadly established that police officers and first responders experienced substantially higher levels of psychological distress than the general Australian population. The authors concluded that, “Compared with the general adult population, employees in the police and emergency services sector had substantially higher rates of psychological distress, probable PTSD, anger and impulse control problems, and lower levels of positive wellbeing.” Importantly, </w:t>
      </w:r>
      <w:r w:rsidRPr="00D04E2E">
        <w:rPr>
          <w:rFonts w:ascii="Arial" w:hAnsi="Arial" w:cs="Arial"/>
          <w:i/>
          <w:iCs/>
        </w:rPr>
        <w:t>Answering the Call</w:t>
      </w:r>
      <w:r w:rsidRPr="00D04E2E">
        <w:rPr>
          <w:rFonts w:ascii="Arial" w:hAnsi="Arial" w:cs="Arial"/>
        </w:rPr>
        <w:t xml:space="preserve"> provided compelling national evidence confirming the existence of significant psychological health risks among police personnel, </w:t>
      </w:r>
      <w:r w:rsidR="00C56AB0">
        <w:rPr>
          <w:rFonts w:ascii="Arial" w:hAnsi="Arial" w:cs="Arial"/>
        </w:rPr>
        <w:t xml:space="preserve">however although it included </w:t>
      </w:r>
      <w:r w:rsidRPr="00D04E2E">
        <w:rPr>
          <w:rFonts w:ascii="Arial" w:hAnsi="Arial" w:cs="Arial"/>
        </w:rPr>
        <w:t>Western Australia Police Force</w:t>
      </w:r>
      <w:r w:rsidR="00C56AB0">
        <w:rPr>
          <w:rFonts w:ascii="Arial" w:hAnsi="Arial" w:cs="Arial"/>
        </w:rPr>
        <w:t xml:space="preserve"> it did not report data state by state</w:t>
      </w:r>
      <w:r w:rsidRPr="00D04E2E">
        <w:rPr>
          <w:rFonts w:ascii="Arial" w:hAnsi="Arial" w:cs="Arial"/>
        </w:rPr>
        <w:t xml:space="preserve">, </w:t>
      </w:r>
      <w:proofErr w:type="gramStart"/>
      <w:r w:rsidRPr="00D04E2E">
        <w:rPr>
          <w:rFonts w:ascii="Arial" w:hAnsi="Arial" w:cs="Arial"/>
        </w:rPr>
        <w:t>highlight</w:t>
      </w:r>
      <w:r w:rsidR="00C56AB0">
        <w:rPr>
          <w:rFonts w:ascii="Arial" w:hAnsi="Arial" w:cs="Arial"/>
        </w:rPr>
        <w:t xml:space="preserve">ing </w:t>
      </w:r>
      <w:r w:rsidRPr="00D04E2E">
        <w:rPr>
          <w:rFonts w:ascii="Arial" w:hAnsi="Arial" w:cs="Arial"/>
        </w:rPr>
        <w:t xml:space="preserve"> the</w:t>
      </w:r>
      <w:proofErr w:type="gramEnd"/>
      <w:r w:rsidRPr="00D04E2E">
        <w:rPr>
          <w:rFonts w:ascii="Arial" w:hAnsi="Arial" w:cs="Arial"/>
        </w:rPr>
        <w:t xml:space="preserve"> need for further targeted research.</w:t>
      </w:r>
    </w:p>
    <w:p w14:paraId="651949F1" w14:textId="77777777" w:rsidR="00D04E2E" w:rsidRPr="00D04E2E" w:rsidRDefault="00D04E2E" w:rsidP="00D04E2E">
      <w:pPr>
        <w:spacing w:after="0" w:line="360" w:lineRule="auto"/>
        <w:rPr>
          <w:rFonts w:ascii="Arial" w:hAnsi="Arial" w:cs="Arial"/>
        </w:rPr>
      </w:pPr>
    </w:p>
    <w:p w14:paraId="79132412" w14:textId="364E72D5" w:rsidR="00D04E2E" w:rsidRPr="001637C4" w:rsidRDefault="00D04E2E" w:rsidP="00CF3AF8">
      <w:pPr>
        <w:spacing w:after="0" w:line="360" w:lineRule="auto"/>
        <w:rPr>
          <w:rFonts w:ascii="Arial" w:hAnsi="Arial" w:cs="Arial"/>
        </w:rPr>
      </w:pPr>
      <w:r w:rsidRPr="00D04E2E">
        <w:rPr>
          <w:rFonts w:ascii="Arial" w:hAnsi="Arial" w:cs="Arial"/>
        </w:rPr>
        <w:t>It is incumbent upon any organisation that requires its personnel to carry lethal force in the course of their duties to ensure that those personnel are functioning at an optimal level of psychological wellbeing. Police officers experiencing fatigue, psychological distress, or trauma may have impaired cognitive functioning, reduced emotional regulation, and diminished decision-making capacity, all of which may adversely affect their ability to make rapid, high-stakes decisions, including decisions regarding the use of lethal force. This risk is compounded by the inherently hazardous nature of policing, which involves repeated exposure to traumatic incidents, threats to personal and public safety, and regular contact with death, serious injury, and victims of crime. These occupational stressors occur within a broader context of organisational pressures, media attention, and governmental scrutiny, further increasing the psychological burden placed upon police officers.</w:t>
      </w:r>
    </w:p>
    <w:p w14:paraId="35459758" w14:textId="77777777" w:rsidR="00D0751E" w:rsidRPr="001637C4" w:rsidRDefault="00D0751E" w:rsidP="00CF3AF8">
      <w:pPr>
        <w:spacing w:after="0" w:line="360" w:lineRule="auto"/>
        <w:rPr>
          <w:rFonts w:ascii="Arial" w:hAnsi="Arial" w:cs="Arial"/>
        </w:rPr>
      </w:pPr>
    </w:p>
    <w:p w14:paraId="2450CB15" w14:textId="1E879350" w:rsidR="00006BE4" w:rsidRPr="001637C4" w:rsidRDefault="00006BE4" w:rsidP="00E064AD">
      <w:pPr>
        <w:spacing w:after="0" w:line="360" w:lineRule="auto"/>
        <w:ind w:left="720"/>
        <w:rPr>
          <w:rFonts w:ascii="Arial" w:hAnsi="Arial" w:cs="Arial"/>
          <w:i/>
          <w:iCs/>
          <w:lang w:val="en-US"/>
        </w:rPr>
      </w:pPr>
      <w:r w:rsidRPr="001637C4">
        <w:rPr>
          <w:rFonts w:ascii="Arial" w:hAnsi="Arial" w:cs="Arial"/>
          <w:i/>
          <w:iCs/>
          <w:lang w:val="en-US"/>
        </w:rPr>
        <w:t xml:space="preserve">Murders and Fatal crashes with children, and fatal crashes on Christmas day and death following performing CPR. </w:t>
      </w:r>
    </w:p>
    <w:p w14:paraId="54153E64" w14:textId="200097E1" w:rsidR="00232687" w:rsidRPr="001637C4" w:rsidRDefault="00232687" w:rsidP="00CF3AF8">
      <w:pPr>
        <w:spacing w:after="0" w:line="360" w:lineRule="auto"/>
        <w:rPr>
          <w:rFonts w:ascii="Arial" w:hAnsi="Arial" w:cs="Arial"/>
        </w:rPr>
      </w:pPr>
      <w:r w:rsidRPr="001637C4">
        <w:rPr>
          <w:rFonts w:ascii="Arial" w:hAnsi="Arial" w:cs="Arial"/>
        </w:rPr>
        <w:t xml:space="preserve"> </w:t>
      </w:r>
    </w:p>
    <w:p w14:paraId="5B621EBE" w14:textId="77777777" w:rsidR="00006BE4" w:rsidRPr="001637C4" w:rsidRDefault="00006BE4" w:rsidP="00006BE4">
      <w:pPr>
        <w:pStyle w:val="Heading2"/>
        <w:spacing w:before="0" w:line="360" w:lineRule="auto"/>
        <w:rPr>
          <w:rFonts w:cs="Arial"/>
          <w:color w:val="auto"/>
          <w:szCs w:val="22"/>
        </w:rPr>
      </w:pPr>
      <w:r w:rsidRPr="001637C4">
        <w:rPr>
          <w:rFonts w:cs="Arial"/>
          <w:color w:val="auto"/>
          <w:szCs w:val="22"/>
        </w:rPr>
        <w:t>Blue Poppy Study</w:t>
      </w:r>
    </w:p>
    <w:p w14:paraId="6AF8870E" w14:textId="77777777" w:rsidR="00006BE4" w:rsidRPr="001637C4" w:rsidRDefault="00006BE4" w:rsidP="00CF3AF8">
      <w:pPr>
        <w:spacing w:after="0" w:line="360" w:lineRule="auto"/>
        <w:rPr>
          <w:rFonts w:ascii="Arial" w:hAnsi="Arial" w:cs="Arial"/>
        </w:rPr>
      </w:pPr>
    </w:p>
    <w:p w14:paraId="5197A336" w14:textId="7E969D5B" w:rsidR="002F51A3" w:rsidRPr="001637C4" w:rsidRDefault="002F51A3" w:rsidP="002F51A3">
      <w:pPr>
        <w:spacing w:after="0" w:line="360" w:lineRule="auto"/>
        <w:rPr>
          <w:rFonts w:ascii="Arial" w:hAnsi="Arial" w:cs="Arial"/>
        </w:rPr>
      </w:pPr>
      <w:r w:rsidRPr="002F51A3">
        <w:rPr>
          <w:rFonts w:ascii="Arial" w:hAnsi="Arial" w:cs="Arial"/>
        </w:rPr>
        <w:t>In response to the relative paucity of jurisdiction-specific data</w:t>
      </w:r>
      <w:r w:rsidR="00FB0EFD">
        <w:rPr>
          <w:rFonts w:ascii="Arial" w:hAnsi="Arial" w:cs="Arial"/>
        </w:rPr>
        <w:t xml:space="preserve"> and at the instigation of the WA PTSD foundation</w:t>
      </w:r>
      <w:r w:rsidRPr="002F51A3">
        <w:rPr>
          <w:rFonts w:ascii="Arial" w:hAnsi="Arial" w:cs="Arial"/>
        </w:rPr>
        <w:t>, the Blue Poppy Study was undertaken to further examine the prevalence and impact of PTSD among WA Police personnel. The primary objective of the research was to quantify the extent of PTSD within the WA Police Force and to determine whether prevalence rates were lower than, comparable to, or greater than the national averages identified in previous research.</w:t>
      </w:r>
    </w:p>
    <w:p w14:paraId="7E42AD28" w14:textId="77777777" w:rsidR="002F51A3" w:rsidRPr="002F51A3" w:rsidRDefault="002F51A3" w:rsidP="002F51A3">
      <w:pPr>
        <w:spacing w:after="0" w:line="360" w:lineRule="auto"/>
        <w:rPr>
          <w:rFonts w:ascii="Arial" w:hAnsi="Arial" w:cs="Arial"/>
        </w:rPr>
      </w:pPr>
    </w:p>
    <w:p w14:paraId="415D2443" w14:textId="77777777" w:rsidR="002F51A3" w:rsidRPr="001637C4" w:rsidRDefault="002F51A3" w:rsidP="002F51A3">
      <w:pPr>
        <w:spacing w:after="0" w:line="360" w:lineRule="auto"/>
        <w:rPr>
          <w:rFonts w:ascii="Arial" w:hAnsi="Arial" w:cs="Arial"/>
        </w:rPr>
      </w:pPr>
      <w:r w:rsidRPr="002F51A3">
        <w:rPr>
          <w:rFonts w:ascii="Arial" w:hAnsi="Arial" w:cs="Arial"/>
        </w:rPr>
        <w:t>The Blue Poppy Study was initially endorsed by the Western Australia Police Force; however, this endorsement was subsequently withdrawn, placing the continuation of the research at significant risk. The withdrawal of organisational support resulted in the loss of direct access to approximately 7,000 serving members of the WA Police Force. The Western Australia Police Union subsequently facilitated the continuation of the study by granting electronic access to its membership, which at that time comprised 6,672 officers, representing approximately 96% of the sworn workforce. Participants were recruited through advertisements published in the Union’s newsletter, resulting in participation from 18.5% of serving WA Police officers.</w:t>
      </w:r>
    </w:p>
    <w:p w14:paraId="2FBC9127" w14:textId="77777777" w:rsidR="002F51A3" w:rsidRPr="002F51A3" w:rsidRDefault="002F51A3" w:rsidP="002F51A3">
      <w:pPr>
        <w:spacing w:after="0" w:line="360" w:lineRule="auto"/>
        <w:rPr>
          <w:rFonts w:ascii="Arial" w:hAnsi="Arial" w:cs="Arial"/>
        </w:rPr>
      </w:pPr>
    </w:p>
    <w:p w14:paraId="2D44E96B" w14:textId="77777777" w:rsidR="002F51A3" w:rsidRPr="001637C4" w:rsidRDefault="002F51A3" w:rsidP="002F51A3">
      <w:pPr>
        <w:spacing w:after="0" w:line="360" w:lineRule="auto"/>
        <w:rPr>
          <w:rFonts w:ascii="Arial" w:hAnsi="Arial" w:cs="Arial"/>
        </w:rPr>
      </w:pPr>
      <w:r w:rsidRPr="002F51A3">
        <w:rPr>
          <w:rFonts w:ascii="Arial" w:hAnsi="Arial" w:cs="Arial"/>
        </w:rPr>
        <w:t>The Blue Poppy Study sought to examine the extent of police officers’ exposure to traumatic events encountered in the routine course of operational policing, and to assess associated mental health outcomes, perceived levels of organisational and social support, and overall workforce wellbeing. A survey-based methodology was selected as the most appropriate and effective means of capturing these data across a large and geographically dispersed policing population.</w:t>
      </w:r>
    </w:p>
    <w:p w14:paraId="18CEBC5B" w14:textId="77777777" w:rsidR="002F51A3" w:rsidRPr="002F51A3" w:rsidRDefault="002F51A3" w:rsidP="002F51A3">
      <w:pPr>
        <w:spacing w:after="0" w:line="360" w:lineRule="auto"/>
        <w:rPr>
          <w:rFonts w:ascii="Arial" w:hAnsi="Arial" w:cs="Arial"/>
        </w:rPr>
      </w:pPr>
    </w:p>
    <w:p w14:paraId="47BB87DC" w14:textId="77777777" w:rsidR="002F51A3" w:rsidRPr="001637C4" w:rsidRDefault="002F51A3" w:rsidP="002F51A3">
      <w:pPr>
        <w:spacing w:after="0" w:line="360" w:lineRule="auto"/>
        <w:rPr>
          <w:rFonts w:ascii="Arial" w:hAnsi="Arial" w:cs="Arial"/>
        </w:rPr>
      </w:pPr>
      <w:r w:rsidRPr="002F51A3">
        <w:rPr>
          <w:rFonts w:ascii="Arial" w:hAnsi="Arial" w:cs="Arial"/>
        </w:rPr>
        <w:t>Electronic surveys offer several methodological advantages over face-to-face interviews, including reduced intrusiveness, broader reach, and greater efficiency in data collection and analysis. Importantly, previous research has identified a degree of distrust and scepticism among police officers towards external researchers, particularly in relation to sensitive topics such as mental health. While such attitudes are neither universal nor uniform, the research team was mindful of this potential barrier to participation. To mitigate these concerns and enhance participant engagement, the study incorporated elements familiar to police culture, including the involvement of a lead researcher who was, at the time of project commencement, a serving sergeant within the WA Police Force, and the use of the Police Union as the primary point of communication.</w:t>
      </w:r>
    </w:p>
    <w:p w14:paraId="402EBE6B" w14:textId="77777777" w:rsidR="002F51A3" w:rsidRPr="002F51A3" w:rsidRDefault="002F51A3" w:rsidP="002F51A3">
      <w:pPr>
        <w:spacing w:after="0" w:line="360" w:lineRule="auto"/>
        <w:rPr>
          <w:rFonts w:ascii="Arial" w:hAnsi="Arial" w:cs="Arial"/>
        </w:rPr>
      </w:pPr>
    </w:p>
    <w:p w14:paraId="66DAE368" w14:textId="76530CD5" w:rsidR="002F51A3" w:rsidRPr="002F51A3" w:rsidRDefault="002F51A3" w:rsidP="002F51A3">
      <w:pPr>
        <w:spacing w:after="0" w:line="360" w:lineRule="auto"/>
        <w:rPr>
          <w:rFonts w:ascii="Arial" w:hAnsi="Arial" w:cs="Arial"/>
        </w:rPr>
      </w:pPr>
      <w:r w:rsidRPr="002F51A3">
        <w:rPr>
          <w:rFonts w:ascii="Arial" w:hAnsi="Arial" w:cs="Arial"/>
        </w:rPr>
        <w:t>Furthermore, the use of an anonymous electronic survey enabled the protection of participant confidentiality, which is critical when examining sensitive psychological health issues within a hierarchical and operational organisation. Anonymity was expected to encourage more candid disclosure, reduce fear of stigma or professional repercussions, and enhance the overall validity and reliability of the data collected. This approach ensured that the research was conducted in accordance with ethical standards while maximising the likelihood of obtaining accurate and meaningful insights into the psychological wellbeing of WA Police personnel.</w:t>
      </w:r>
    </w:p>
    <w:p w14:paraId="64FC91B1" w14:textId="77777777" w:rsidR="00A704F7" w:rsidRPr="001637C4" w:rsidRDefault="00A704F7" w:rsidP="00CF3AF8">
      <w:pPr>
        <w:spacing w:after="0" w:line="360" w:lineRule="auto"/>
        <w:rPr>
          <w:rFonts w:ascii="Arial" w:hAnsi="Arial" w:cs="Arial"/>
        </w:rPr>
      </w:pPr>
    </w:p>
    <w:p w14:paraId="2857A1C4" w14:textId="51F11538" w:rsidR="00A704F7" w:rsidRPr="001637C4" w:rsidRDefault="00A704F7" w:rsidP="00E064AD">
      <w:pPr>
        <w:spacing w:after="0" w:line="360" w:lineRule="auto"/>
        <w:ind w:left="720"/>
        <w:rPr>
          <w:rFonts w:ascii="Arial" w:hAnsi="Arial" w:cs="Arial"/>
          <w:i/>
          <w:iCs/>
        </w:rPr>
      </w:pPr>
      <w:r w:rsidRPr="001637C4">
        <w:rPr>
          <w:rFonts w:ascii="Arial" w:hAnsi="Arial" w:cs="Arial"/>
          <w:i/>
          <w:iCs/>
        </w:rPr>
        <w:t>(I’ve) done a stint in a mental health facility, just working on it constantly the last 2 years Getting there just looking for a silver bullet that doesn’t really exist, so anything that takes some symptoms away helps.</w:t>
      </w:r>
    </w:p>
    <w:p w14:paraId="24D55BD3" w14:textId="03DBCC59" w:rsidR="00C77F52" w:rsidRPr="001637C4" w:rsidRDefault="00C77F52" w:rsidP="00CF3AF8">
      <w:pPr>
        <w:spacing w:after="0" w:line="360" w:lineRule="auto"/>
        <w:rPr>
          <w:rFonts w:ascii="Arial" w:hAnsi="Arial" w:cs="Arial"/>
        </w:rPr>
      </w:pPr>
    </w:p>
    <w:p w14:paraId="52C740A1" w14:textId="60B8278F" w:rsidR="00C77F52" w:rsidRPr="001637C4" w:rsidRDefault="00C77F52" w:rsidP="00C77F52">
      <w:pPr>
        <w:pStyle w:val="Heading2"/>
        <w:rPr>
          <w:rFonts w:cs="Arial"/>
          <w:color w:val="auto"/>
          <w:szCs w:val="22"/>
        </w:rPr>
      </w:pPr>
      <w:r w:rsidRPr="001637C4">
        <w:rPr>
          <w:rFonts w:cs="Arial"/>
          <w:color w:val="auto"/>
          <w:szCs w:val="22"/>
        </w:rPr>
        <w:t xml:space="preserve">The Blue Poppy Study doesn’t want to know who you are, it wants to know how you are.  </w:t>
      </w:r>
    </w:p>
    <w:p w14:paraId="7750268D" w14:textId="77777777" w:rsidR="006D38A0" w:rsidRPr="001637C4" w:rsidRDefault="006D38A0" w:rsidP="00CF3AF8">
      <w:pPr>
        <w:spacing w:after="0" w:line="360" w:lineRule="auto"/>
        <w:rPr>
          <w:rFonts w:ascii="Arial" w:hAnsi="Arial" w:cs="Arial"/>
        </w:rPr>
      </w:pPr>
    </w:p>
    <w:p w14:paraId="77F838E5" w14:textId="6DEDE130" w:rsidR="006D38A0" w:rsidRPr="001637C4" w:rsidRDefault="00F1208C" w:rsidP="00CF3AF8">
      <w:pPr>
        <w:spacing w:after="0" w:line="360" w:lineRule="auto"/>
        <w:rPr>
          <w:rFonts w:ascii="Arial" w:hAnsi="Arial" w:cs="Arial"/>
        </w:rPr>
      </w:pPr>
      <w:r w:rsidRPr="001637C4">
        <w:rPr>
          <w:rFonts w:ascii="Arial" w:hAnsi="Arial" w:cs="Arial"/>
        </w:rPr>
        <w:t xml:space="preserve">To aid anonymity, minimal demographics were obtained.  Age, gender, marital status, length of service and metropolitan or regional location were the only demographic data gathered.  At slightly under 7,000 members, the police community in WA is relatively small and to seek any further information may have jeopardised the study by identifying </w:t>
      </w:r>
      <w:r w:rsidR="004127EC" w:rsidRPr="001637C4">
        <w:rPr>
          <w:rFonts w:ascii="Arial" w:hAnsi="Arial" w:cs="Arial"/>
        </w:rPr>
        <w:t>participants</w:t>
      </w:r>
      <w:r w:rsidRPr="001637C4">
        <w:rPr>
          <w:rFonts w:ascii="Arial" w:hAnsi="Arial" w:cs="Arial"/>
        </w:rPr>
        <w:t xml:space="preserve">.  </w:t>
      </w:r>
    </w:p>
    <w:p w14:paraId="6F4D85F5" w14:textId="77777777" w:rsidR="004127EC" w:rsidRPr="001637C4" w:rsidRDefault="004127EC" w:rsidP="00CF3AF8">
      <w:pPr>
        <w:spacing w:after="0" w:line="360" w:lineRule="auto"/>
        <w:rPr>
          <w:rFonts w:ascii="Arial" w:hAnsi="Arial" w:cs="Arial"/>
        </w:rPr>
      </w:pPr>
    </w:p>
    <w:p w14:paraId="43C3782F" w14:textId="176AD882" w:rsidR="004127EC" w:rsidRPr="001637C4" w:rsidRDefault="004127EC" w:rsidP="00E064AD">
      <w:pPr>
        <w:spacing w:after="0" w:line="360" w:lineRule="auto"/>
        <w:ind w:left="720"/>
        <w:rPr>
          <w:rFonts w:ascii="Arial" w:hAnsi="Arial" w:cs="Arial"/>
          <w:i/>
          <w:iCs/>
          <w:lang w:val="en-US"/>
        </w:rPr>
      </w:pPr>
      <w:r w:rsidRPr="001637C4">
        <w:rPr>
          <w:rFonts w:ascii="Arial" w:hAnsi="Arial" w:cs="Arial"/>
          <w:i/>
          <w:iCs/>
          <w:lang w:val="en-US"/>
        </w:rPr>
        <w:t>I witnessed a crash and Death of a Police officer - Crashed travelling home from work still in uniform and attending death of known police friend suicide in uniform.</w:t>
      </w:r>
    </w:p>
    <w:p w14:paraId="3B7A65DB" w14:textId="77777777" w:rsidR="006D38A0" w:rsidRPr="001637C4" w:rsidRDefault="006D38A0" w:rsidP="006F38E1">
      <w:pPr>
        <w:spacing w:after="0" w:line="360" w:lineRule="auto"/>
        <w:rPr>
          <w:rFonts w:ascii="Arial" w:hAnsi="Arial" w:cs="Arial"/>
          <w:lang w:val="en-US"/>
        </w:rPr>
      </w:pPr>
    </w:p>
    <w:p w14:paraId="52D77397" w14:textId="6EC6F052" w:rsidR="006F38E1" w:rsidRPr="006F38E1" w:rsidRDefault="00C23F60" w:rsidP="00870D0A">
      <w:pPr>
        <w:pStyle w:val="Heading2"/>
      </w:pPr>
      <w:r w:rsidRPr="001637C4">
        <w:t xml:space="preserve">Materials and method </w:t>
      </w:r>
    </w:p>
    <w:p w14:paraId="6DFC98C1" w14:textId="77777777" w:rsidR="000F5E54" w:rsidRPr="001637C4" w:rsidRDefault="000F5E54" w:rsidP="00870D0A">
      <w:pPr>
        <w:pStyle w:val="Heading2"/>
        <w:spacing w:before="0" w:line="360" w:lineRule="auto"/>
        <w:rPr>
          <w:rFonts w:cs="Arial"/>
          <w:bCs/>
          <w:i/>
          <w:iCs/>
        </w:rPr>
      </w:pPr>
    </w:p>
    <w:p w14:paraId="4928776F" w14:textId="156F682F" w:rsidR="00C23F60" w:rsidRDefault="00C23F60" w:rsidP="006F38E1">
      <w:pPr>
        <w:pStyle w:val="Heading3"/>
        <w:spacing w:before="0"/>
      </w:pPr>
      <w:r w:rsidRPr="006F38E1">
        <w:t>Data collection</w:t>
      </w:r>
    </w:p>
    <w:p w14:paraId="53B63677" w14:textId="77777777" w:rsidR="006F38E1" w:rsidRPr="006F38E1" w:rsidRDefault="006F38E1" w:rsidP="00870D0A">
      <w:pPr>
        <w:spacing w:after="0"/>
      </w:pPr>
    </w:p>
    <w:p w14:paraId="003BFBA9" w14:textId="77777777" w:rsidR="002F51A3" w:rsidRPr="001637C4" w:rsidRDefault="002F51A3" w:rsidP="006F38E1">
      <w:pPr>
        <w:spacing w:after="0" w:line="360" w:lineRule="auto"/>
        <w:rPr>
          <w:rFonts w:ascii="Arial" w:hAnsi="Arial" w:cs="Arial"/>
        </w:rPr>
      </w:pPr>
      <w:r w:rsidRPr="002F51A3">
        <w:rPr>
          <w:rFonts w:ascii="Arial" w:hAnsi="Arial" w:cs="Arial"/>
        </w:rPr>
        <w:t>Data for this study were collected using an electronic questionnaire hosted on Qualtrics XM (2024), which participants accessed via a link distributed by the Western Australia Police Union. Ethical approval for the study was granted by the University of Western Australia Research Ethics and Compliance Office. Prior to commencing the survey, all participants were provided with a detailed written information statement outlining the purpose of the research, what participation involved, and their rights as participants. At the conclusion of the information page, participants were required to indicate their informed consent by selecting an electronic acknowledgement confirming that they had read and understood the information provided and agreed to participate. Only after providing this consent were participants able to proceed to the survey.</w:t>
      </w:r>
    </w:p>
    <w:p w14:paraId="61F04891" w14:textId="77777777" w:rsidR="002F51A3" w:rsidRPr="002F51A3" w:rsidRDefault="002F51A3" w:rsidP="002F51A3">
      <w:pPr>
        <w:spacing w:after="0" w:line="360" w:lineRule="auto"/>
        <w:rPr>
          <w:rFonts w:ascii="Arial" w:hAnsi="Arial" w:cs="Arial"/>
        </w:rPr>
      </w:pPr>
    </w:p>
    <w:p w14:paraId="183221B8" w14:textId="77777777" w:rsidR="002F51A3" w:rsidRPr="001637C4" w:rsidRDefault="002F51A3" w:rsidP="002F51A3">
      <w:pPr>
        <w:spacing w:after="0" w:line="360" w:lineRule="auto"/>
        <w:rPr>
          <w:rFonts w:ascii="Arial" w:hAnsi="Arial" w:cs="Arial"/>
        </w:rPr>
      </w:pPr>
      <w:r w:rsidRPr="002F51A3">
        <w:rPr>
          <w:rFonts w:ascii="Arial" w:hAnsi="Arial" w:cs="Arial"/>
        </w:rPr>
        <w:t>Participation in the study was self-selecting, voluntary, and anonymous. To minimise the risk of participant identification, only limited demographic information was collected, specifically age, gender, marital status, length of service, and whether the participant was stationed in a metropolitan or regional location. The restriction of demographic variables was considered necessary given the relatively small number of personnel in certain roles and locations, and the potential risk that more detailed information could compromise anonymity.</w:t>
      </w:r>
    </w:p>
    <w:p w14:paraId="1FDFB2EE" w14:textId="77777777" w:rsidR="002F51A3" w:rsidRPr="002F51A3" w:rsidRDefault="002F51A3" w:rsidP="002F51A3">
      <w:pPr>
        <w:spacing w:after="0" w:line="360" w:lineRule="auto"/>
        <w:rPr>
          <w:rFonts w:ascii="Arial" w:hAnsi="Arial" w:cs="Arial"/>
        </w:rPr>
      </w:pPr>
    </w:p>
    <w:p w14:paraId="56444079" w14:textId="77777777" w:rsidR="002F51A3" w:rsidRPr="001637C4" w:rsidRDefault="002F51A3" w:rsidP="002F51A3">
      <w:pPr>
        <w:spacing w:after="0" w:line="360" w:lineRule="auto"/>
        <w:rPr>
          <w:rFonts w:ascii="Arial" w:hAnsi="Arial" w:cs="Arial"/>
        </w:rPr>
      </w:pPr>
      <w:r w:rsidRPr="002F51A3">
        <w:rPr>
          <w:rFonts w:ascii="Arial" w:hAnsi="Arial" w:cs="Arial"/>
        </w:rPr>
        <w:lastRenderedPageBreak/>
        <w:t>With the exception of three purpose-designed questions relating to perceived support, the survey utilised standardised psychometric instruments. Standardised instruments are structured measurement tools developed to assess specific psychological constructs, outcomes, or experiences. These instruments are designed to produce reliable and consistent results across different populations and contexts, and their use is widely accepted as best practice in psychological and occupational health research. The use of validated instruments enhances the reliability, validity, and comparability of findings.</w:t>
      </w:r>
    </w:p>
    <w:p w14:paraId="29AAD9AA" w14:textId="77777777" w:rsidR="002F51A3" w:rsidRPr="002F51A3" w:rsidRDefault="002F51A3" w:rsidP="002F51A3">
      <w:pPr>
        <w:spacing w:after="0" w:line="360" w:lineRule="auto"/>
        <w:rPr>
          <w:rFonts w:ascii="Arial" w:hAnsi="Arial" w:cs="Arial"/>
        </w:rPr>
      </w:pPr>
    </w:p>
    <w:p w14:paraId="58BD6F44" w14:textId="761AEEB8" w:rsidR="002F51A3" w:rsidRDefault="002F51A3" w:rsidP="002F51A3">
      <w:pPr>
        <w:spacing w:after="0" w:line="360" w:lineRule="auto"/>
        <w:rPr>
          <w:rFonts w:ascii="Arial" w:hAnsi="Arial" w:cs="Arial"/>
        </w:rPr>
      </w:pPr>
      <w:r w:rsidRPr="002F51A3">
        <w:rPr>
          <w:rFonts w:ascii="Arial" w:hAnsi="Arial" w:cs="Arial"/>
        </w:rPr>
        <w:t>Multiple standardised instruments were included to enable a comprehensive assessment of psychological wellbeing and related constructs. While a single instrument can provide valuable insight into a specific domain, the use of multiple complementary instruments allows for a more robust and multidimensional understanding of participant wellbeing. Consequently, the survey necessarily included a substantial number of questions in order to capture the full scope of relevant data. The rationale for the inclusion of each instrument will be discussed later in this report. The following standardised instruments were used:</w:t>
      </w:r>
    </w:p>
    <w:p w14:paraId="2C674148" w14:textId="77777777" w:rsidR="006F38E1" w:rsidRPr="001637C4" w:rsidRDefault="006F38E1" w:rsidP="002F51A3">
      <w:pPr>
        <w:spacing w:after="0" w:line="360" w:lineRule="auto"/>
        <w:rPr>
          <w:rFonts w:ascii="Arial" w:hAnsi="Arial" w:cs="Arial"/>
        </w:rPr>
      </w:pPr>
    </w:p>
    <w:p w14:paraId="130E27D2" w14:textId="7757BD15" w:rsidR="002F51A3" w:rsidRPr="001637C4" w:rsidRDefault="002F51A3" w:rsidP="00870D0A">
      <w:pPr>
        <w:pStyle w:val="Heading3"/>
        <w:spacing w:before="0"/>
      </w:pPr>
      <w:r w:rsidRPr="002F51A3">
        <w:t>Police Incident Survey</w:t>
      </w:r>
    </w:p>
    <w:p w14:paraId="66BFAD3F" w14:textId="73D02451" w:rsidR="002F51A3" w:rsidRPr="001637C4" w:rsidRDefault="002F51A3" w:rsidP="006F38E1">
      <w:pPr>
        <w:spacing w:after="0" w:line="360" w:lineRule="auto"/>
        <w:rPr>
          <w:rFonts w:ascii="Arial" w:hAnsi="Arial" w:cs="Arial"/>
        </w:rPr>
      </w:pPr>
      <w:r w:rsidRPr="002F51A3">
        <w:rPr>
          <w:rFonts w:ascii="Arial" w:hAnsi="Arial" w:cs="Arial"/>
        </w:rPr>
        <w:br/>
        <w:t>The Police Incident Survey is an eight-item instrument designed to measure exposure to traumatic events commonly encountered in the course of policing. The items capture the frequency and nature of critical incidents that have the potential to cause psychological harm, providing an indication of participants’ cumulative occupational trauma exposure.</w:t>
      </w:r>
    </w:p>
    <w:p w14:paraId="0D25D05C" w14:textId="77777777" w:rsidR="002F51A3" w:rsidRPr="002F51A3" w:rsidRDefault="002F51A3" w:rsidP="002F51A3">
      <w:pPr>
        <w:spacing w:after="0" w:line="360" w:lineRule="auto"/>
        <w:rPr>
          <w:rFonts w:ascii="Arial" w:hAnsi="Arial" w:cs="Arial"/>
        </w:rPr>
      </w:pPr>
    </w:p>
    <w:p w14:paraId="4D5FFD48" w14:textId="2B80BD81" w:rsidR="002F51A3" w:rsidRPr="001637C4" w:rsidRDefault="002F51A3" w:rsidP="00870D0A">
      <w:pPr>
        <w:pStyle w:val="Heading3"/>
      </w:pPr>
      <w:r w:rsidRPr="002F51A3">
        <w:t>PTSD Checklist for DSM-5 (PCL-5)</w:t>
      </w:r>
    </w:p>
    <w:p w14:paraId="62663DCD" w14:textId="7EB6FEF5" w:rsidR="002F51A3" w:rsidRPr="001637C4" w:rsidRDefault="002F51A3" w:rsidP="002F51A3">
      <w:pPr>
        <w:spacing w:after="0" w:line="360" w:lineRule="auto"/>
        <w:rPr>
          <w:rFonts w:ascii="Arial" w:hAnsi="Arial" w:cs="Arial"/>
        </w:rPr>
      </w:pPr>
      <w:r w:rsidRPr="002F51A3">
        <w:rPr>
          <w:rFonts w:ascii="Arial" w:hAnsi="Arial" w:cs="Arial"/>
        </w:rPr>
        <w:br/>
        <w:t xml:space="preserve">The PTSD Checklist for DSM-5 (PCL-5) is a widely used, reliable, and valid self-report instrument designed to assess symptoms of post-traumatic stress disorder in accordance with the diagnostic criteria outlined in the </w:t>
      </w:r>
      <w:r w:rsidRPr="002F51A3">
        <w:rPr>
          <w:rFonts w:ascii="Arial" w:hAnsi="Arial" w:cs="Arial"/>
          <w:i/>
          <w:iCs/>
        </w:rPr>
        <w:t>Diagnostic and Statistical Manual of Mental Disorders, Fifth Edition</w:t>
      </w:r>
      <w:r w:rsidRPr="002F51A3">
        <w:rPr>
          <w:rFonts w:ascii="Arial" w:hAnsi="Arial" w:cs="Arial"/>
        </w:rPr>
        <w:t xml:space="preserve"> (DSM-5). The instrument consists of 20 items measuring PTSD symptoms across key domains, with responses recorded on a five-point Likert severity scale ranging from “not at all” to “extremely.” The PCL-5 enables researchers to estimate the probable presence of PTSD and assess symptom severity, and has demonstrated strong psychometric properties across diverse populations (Bowen-Salter et al., 2021). While the PCL-5 is considered the gold standard screening tool for PTSD in research settings, it does not provide a clinical diagnosis, which can only be made through a comprehensive face-to-face assessment conducted by a suitably qualified clinician.</w:t>
      </w:r>
    </w:p>
    <w:p w14:paraId="55F3E660" w14:textId="77777777" w:rsidR="002F51A3" w:rsidRPr="002F51A3" w:rsidRDefault="002F51A3" w:rsidP="002F51A3">
      <w:pPr>
        <w:spacing w:after="0" w:line="360" w:lineRule="auto"/>
        <w:rPr>
          <w:rFonts w:ascii="Arial" w:hAnsi="Arial" w:cs="Arial"/>
        </w:rPr>
      </w:pPr>
    </w:p>
    <w:p w14:paraId="2A58F114" w14:textId="77777777" w:rsidR="002F51A3" w:rsidRPr="001637C4" w:rsidRDefault="002F51A3" w:rsidP="00870D0A">
      <w:pPr>
        <w:pStyle w:val="Heading3"/>
      </w:pPr>
      <w:r w:rsidRPr="002F51A3">
        <w:lastRenderedPageBreak/>
        <w:t>Kessler Psychological Distress Scale (K10):</w:t>
      </w:r>
      <w:r w:rsidRPr="002F51A3">
        <w:br/>
      </w:r>
    </w:p>
    <w:p w14:paraId="075DBB3E" w14:textId="08D9E5FE" w:rsidR="002F51A3" w:rsidRPr="001637C4" w:rsidRDefault="002F51A3" w:rsidP="002F51A3">
      <w:pPr>
        <w:spacing w:after="0" w:line="360" w:lineRule="auto"/>
        <w:rPr>
          <w:rFonts w:ascii="Arial" w:hAnsi="Arial" w:cs="Arial"/>
        </w:rPr>
      </w:pPr>
      <w:r w:rsidRPr="002F51A3">
        <w:rPr>
          <w:rFonts w:ascii="Arial" w:hAnsi="Arial" w:cs="Arial"/>
        </w:rPr>
        <w:t>The Kessler Psychological Distress Scale (K10) is a 10-item self-report questionnaire designed to measure non-specific psychological distress, including symptoms of anxiety and depression experienced over the preceding four weeks. The K10 has been extensively validated and demonstrates high levels of internal consistency and strong discriminant validity compared to other measures of psychological distress. It is widely used in population health research and occupational mental health studies as a screening tool for identifying individuals at risk of mental health disorders.</w:t>
      </w:r>
    </w:p>
    <w:p w14:paraId="022432FC" w14:textId="77777777" w:rsidR="002F51A3" w:rsidRPr="002F51A3" w:rsidRDefault="002F51A3" w:rsidP="002F51A3">
      <w:pPr>
        <w:spacing w:after="0" w:line="360" w:lineRule="auto"/>
        <w:rPr>
          <w:rFonts w:ascii="Arial" w:hAnsi="Arial" w:cs="Arial"/>
        </w:rPr>
      </w:pPr>
    </w:p>
    <w:p w14:paraId="30A4265F" w14:textId="77777777" w:rsidR="002F51A3" w:rsidRPr="001637C4" w:rsidRDefault="002F51A3" w:rsidP="00870D0A">
      <w:pPr>
        <w:pStyle w:val="Heading3"/>
      </w:pPr>
      <w:r w:rsidRPr="002F51A3">
        <w:t>Warwick–Edinburgh Mental Wellbeing Scale (WEMWBS):</w:t>
      </w:r>
    </w:p>
    <w:p w14:paraId="31E4DDDD" w14:textId="41C4A96A" w:rsidR="002F51A3" w:rsidRPr="001637C4" w:rsidRDefault="002F51A3" w:rsidP="002F51A3">
      <w:pPr>
        <w:spacing w:after="0" w:line="360" w:lineRule="auto"/>
        <w:rPr>
          <w:rFonts w:ascii="Arial" w:hAnsi="Arial" w:cs="Arial"/>
        </w:rPr>
      </w:pPr>
      <w:r w:rsidRPr="002F51A3">
        <w:rPr>
          <w:rFonts w:ascii="Arial" w:hAnsi="Arial" w:cs="Arial"/>
        </w:rPr>
        <w:br/>
        <w:t>The Warwick–Edinburgh Mental Wellbeing Scale (WEMWBS), developed by Warwick Medical School in collaboration with the University of Edinburgh, is a 14-item scale designed to measure positive mental wellbeing in non-clinical populations. The instrument assesses both hedonic and eudaimonic aspects of wellbeing, including positive affect, psychological functioning, and interpersonal relationships. WEMWBS was specifically developed to support the monitoring of population mental health and to evaluate the effectiveness of interventions and wellbeing programs.</w:t>
      </w:r>
    </w:p>
    <w:p w14:paraId="31989FBA" w14:textId="77777777" w:rsidR="002F51A3" w:rsidRPr="002F51A3" w:rsidRDefault="002F51A3" w:rsidP="002F51A3">
      <w:pPr>
        <w:spacing w:after="0" w:line="360" w:lineRule="auto"/>
        <w:rPr>
          <w:rFonts w:ascii="Arial" w:hAnsi="Arial" w:cs="Arial"/>
        </w:rPr>
      </w:pPr>
    </w:p>
    <w:p w14:paraId="3FFAE355" w14:textId="77777777" w:rsidR="002F51A3" w:rsidRPr="001637C4" w:rsidRDefault="002F51A3" w:rsidP="00870D0A">
      <w:pPr>
        <w:pStyle w:val="Heading3"/>
      </w:pPr>
      <w:r w:rsidRPr="002F51A3">
        <w:t>Perceived Support:</w:t>
      </w:r>
    </w:p>
    <w:p w14:paraId="36B12EE9" w14:textId="16EFF96A" w:rsidR="002F51A3" w:rsidRPr="001637C4" w:rsidRDefault="002F51A3" w:rsidP="002F51A3">
      <w:pPr>
        <w:spacing w:after="0" w:line="360" w:lineRule="auto"/>
        <w:rPr>
          <w:rFonts w:ascii="Arial" w:hAnsi="Arial" w:cs="Arial"/>
        </w:rPr>
      </w:pPr>
      <w:r w:rsidRPr="002F51A3">
        <w:rPr>
          <w:rFonts w:ascii="Arial" w:hAnsi="Arial" w:cs="Arial"/>
        </w:rPr>
        <w:br/>
        <w:t xml:space="preserve">Perceived support was assessed using three purpose-designed questions that asked participants to rate the level of support they received following exposure to a traumatic event identified in the Police Incident Survey. Participants were asked to evaluate support received from (1) colleagues, (2) supervisors, and (3) their spouse or partner. Responses were measured on a five-point scale ranging from </w:t>
      </w:r>
      <w:r w:rsidRPr="002F51A3">
        <w:rPr>
          <w:rFonts w:ascii="Arial" w:hAnsi="Arial" w:cs="Arial"/>
          <w:i/>
          <w:iCs/>
        </w:rPr>
        <w:t>no support at all</w:t>
      </w:r>
      <w:r w:rsidRPr="002F51A3">
        <w:rPr>
          <w:rFonts w:ascii="Arial" w:hAnsi="Arial" w:cs="Arial"/>
        </w:rPr>
        <w:t xml:space="preserve">, </w:t>
      </w:r>
      <w:r w:rsidRPr="002F51A3">
        <w:rPr>
          <w:rFonts w:ascii="Arial" w:hAnsi="Arial" w:cs="Arial"/>
          <w:i/>
          <w:iCs/>
        </w:rPr>
        <w:t>some support</w:t>
      </w:r>
      <w:r w:rsidRPr="002F51A3">
        <w:rPr>
          <w:rFonts w:ascii="Arial" w:hAnsi="Arial" w:cs="Arial"/>
        </w:rPr>
        <w:t xml:space="preserve">, </w:t>
      </w:r>
      <w:r w:rsidRPr="002F51A3">
        <w:rPr>
          <w:rFonts w:ascii="Arial" w:hAnsi="Arial" w:cs="Arial"/>
          <w:i/>
          <w:iCs/>
        </w:rPr>
        <w:t>adequate support</w:t>
      </w:r>
      <w:r w:rsidRPr="002F51A3">
        <w:rPr>
          <w:rFonts w:ascii="Arial" w:hAnsi="Arial" w:cs="Arial"/>
        </w:rPr>
        <w:t xml:space="preserve">, </w:t>
      </w:r>
      <w:r w:rsidRPr="002F51A3">
        <w:rPr>
          <w:rFonts w:ascii="Arial" w:hAnsi="Arial" w:cs="Arial"/>
          <w:i/>
          <w:iCs/>
        </w:rPr>
        <w:t>good support</w:t>
      </w:r>
      <w:r w:rsidRPr="002F51A3">
        <w:rPr>
          <w:rFonts w:ascii="Arial" w:hAnsi="Arial" w:cs="Arial"/>
        </w:rPr>
        <w:t xml:space="preserve">, to </w:t>
      </w:r>
      <w:r w:rsidRPr="002F51A3">
        <w:rPr>
          <w:rFonts w:ascii="Arial" w:hAnsi="Arial" w:cs="Arial"/>
          <w:i/>
          <w:iCs/>
        </w:rPr>
        <w:t>excellent support</w:t>
      </w:r>
      <w:r w:rsidRPr="002F51A3">
        <w:rPr>
          <w:rFonts w:ascii="Arial" w:hAnsi="Arial" w:cs="Arial"/>
        </w:rPr>
        <w:t>. These items were included to capture participants’ subjective perceptions of organisational and personal support, which are recognised as important moderating factors in psychological outcomes following trauma exposure.</w:t>
      </w:r>
    </w:p>
    <w:p w14:paraId="327BE216" w14:textId="77777777" w:rsidR="00C23F60" w:rsidRPr="001637C4" w:rsidRDefault="00C23F60" w:rsidP="00CF3AF8">
      <w:pPr>
        <w:spacing w:after="0" w:line="360" w:lineRule="auto"/>
        <w:rPr>
          <w:rFonts w:ascii="Arial" w:hAnsi="Arial" w:cs="Arial"/>
        </w:rPr>
      </w:pPr>
    </w:p>
    <w:p w14:paraId="7D41DF08" w14:textId="2468326D" w:rsidR="00E064AD" w:rsidRPr="001637C4" w:rsidRDefault="009B01A2" w:rsidP="0045747D">
      <w:pPr>
        <w:spacing w:after="0" w:line="360" w:lineRule="auto"/>
        <w:ind w:left="720"/>
        <w:rPr>
          <w:rFonts w:ascii="Arial" w:hAnsi="Arial" w:cs="Arial"/>
          <w:i/>
          <w:iCs/>
        </w:rPr>
      </w:pPr>
      <w:r w:rsidRPr="001637C4">
        <w:rPr>
          <w:rFonts w:ascii="Arial" w:hAnsi="Arial" w:cs="Arial"/>
          <w:i/>
          <w:iCs/>
        </w:rPr>
        <w:t xml:space="preserve">Initial information informed me that a young male, 14 years of age had died in a freak accident not 20 minutes from town.  After completing initial scene examination, I departed with my accompanying partner to the hospital to review the body of the boy.  I entered the Emergency Department “Trauma room”. The room is well lit, no curtains around the stainless-steel table the body lay on, at this time covered with a sheet. </w:t>
      </w:r>
      <w:r w:rsidRPr="001637C4">
        <w:rPr>
          <w:rFonts w:ascii="Arial" w:hAnsi="Arial" w:cs="Arial"/>
          <w:i/>
          <w:iCs/>
        </w:rPr>
        <w:lastRenderedPageBreak/>
        <w:t>There were discarded medical equipment on the table and floor, the room was very quiet and no medical staff present (apart from the nurse who led me in).</w:t>
      </w:r>
      <w:r w:rsidR="00E064AD" w:rsidRPr="001637C4">
        <w:rPr>
          <w:rFonts w:ascii="Arial" w:hAnsi="Arial" w:cs="Arial"/>
          <w:i/>
          <w:iCs/>
        </w:rPr>
        <w:t xml:space="preserve">   </w:t>
      </w:r>
    </w:p>
    <w:p w14:paraId="63C25D8A" w14:textId="77777777" w:rsidR="00E064AD" w:rsidRPr="001637C4" w:rsidRDefault="00E064AD" w:rsidP="00E064AD">
      <w:pPr>
        <w:spacing w:after="0" w:line="360" w:lineRule="auto"/>
        <w:rPr>
          <w:rFonts w:ascii="Arial" w:hAnsi="Arial" w:cs="Arial"/>
          <w:i/>
          <w:iCs/>
        </w:rPr>
      </w:pPr>
    </w:p>
    <w:p w14:paraId="7A09B5E4" w14:textId="77777777" w:rsidR="00E064AD" w:rsidRPr="001637C4" w:rsidRDefault="009B01A2" w:rsidP="0045747D">
      <w:pPr>
        <w:spacing w:after="0" w:line="360" w:lineRule="auto"/>
        <w:ind w:left="720"/>
        <w:rPr>
          <w:rFonts w:ascii="Arial" w:hAnsi="Arial" w:cs="Arial"/>
          <w:i/>
          <w:iCs/>
        </w:rPr>
      </w:pPr>
      <w:r w:rsidRPr="001637C4">
        <w:rPr>
          <w:rFonts w:ascii="Arial" w:hAnsi="Arial" w:cs="Arial"/>
          <w:i/>
          <w:iCs/>
        </w:rPr>
        <w:t>I pulled back the sheet from the feet toward me, as I did so I revealed the collar length blonde hair of the young man. Immediately my heart sank and everything kind of froze in my eyes. The young boy looked exactly like my son. Same hair colour, bone structure, body composition, eye colour, freckles and skin tone. I took a second look and shook my head as if to wake myself up, when this didn’t work, I ran out of the room while frantically dialling my wife on my phone.</w:t>
      </w:r>
      <w:r w:rsidR="00E064AD" w:rsidRPr="001637C4">
        <w:rPr>
          <w:rFonts w:ascii="Arial" w:hAnsi="Arial" w:cs="Arial"/>
          <w:i/>
          <w:iCs/>
        </w:rPr>
        <w:t xml:space="preserve">  </w:t>
      </w:r>
    </w:p>
    <w:p w14:paraId="013A9305" w14:textId="77777777" w:rsidR="00E064AD" w:rsidRPr="001637C4" w:rsidRDefault="00E064AD" w:rsidP="00E064AD">
      <w:pPr>
        <w:spacing w:after="0" w:line="360" w:lineRule="auto"/>
        <w:rPr>
          <w:rFonts w:ascii="Arial" w:hAnsi="Arial" w:cs="Arial"/>
          <w:i/>
          <w:iCs/>
        </w:rPr>
      </w:pPr>
    </w:p>
    <w:p w14:paraId="69241E7F" w14:textId="77777777" w:rsidR="00E064AD" w:rsidRPr="001637C4" w:rsidRDefault="009B01A2" w:rsidP="0045747D">
      <w:pPr>
        <w:spacing w:after="0" w:line="360" w:lineRule="auto"/>
        <w:ind w:left="720"/>
        <w:rPr>
          <w:rFonts w:ascii="Arial" w:hAnsi="Arial" w:cs="Arial"/>
          <w:i/>
          <w:iCs/>
        </w:rPr>
      </w:pPr>
      <w:r w:rsidRPr="001637C4">
        <w:rPr>
          <w:rFonts w:ascii="Arial" w:hAnsi="Arial" w:cs="Arial"/>
          <w:i/>
          <w:iCs/>
        </w:rPr>
        <w:t>She answered and I heard myself screaming down the phone asking where my (son) was, over and over and over again, panic had set in and anything she was saying I wasn’t taking in. She kept repeating “(He) is in School, what’s wrong” I hung up and rang the school direct, I yelled and demanded to speak to (him), 2, 3, 4 extensions later I find myself on the phone to his teacher in his classroom, I ask her to put him on the phone. Seconds later a soft calm voice breaks the panic silence “Hey Dad, what’s up”.</w:t>
      </w:r>
    </w:p>
    <w:p w14:paraId="4E2C8B45" w14:textId="77777777" w:rsidR="00E064AD" w:rsidRPr="001637C4" w:rsidRDefault="00E064AD" w:rsidP="00E064AD">
      <w:pPr>
        <w:spacing w:after="0" w:line="360" w:lineRule="auto"/>
        <w:rPr>
          <w:rFonts w:ascii="Arial" w:hAnsi="Arial" w:cs="Arial"/>
          <w:i/>
          <w:iCs/>
        </w:rPr>
      </w:pPr>
    </w:p>
    <w:p w14:paraId="71069236" w14:textId="7DD30B5F" w:rsidR="009B01A2" w:rsidRPr="001637C4" w:rsidRDefault="009B01A2" w:rsidP="0045747D">
      <w:pPr>
        <w:spacing w:after="0" w:line="360" w:lineRule="auto"/>
        <w:ind w:left="720"/>
        <w:rPr>
          <w:rFonts w:ascii="Arial" w:hAnsi="Arial" w:cs="Arial"/>
          <w:i/>
          <w:iCs/>
        </w:rPr>
      </w:pPr>
      <w:r w:rsidRPr="001637C4">
        <w:rPr>
          <w:rFonts w:ascii="Arial" w:hAnsi="Arial" w:cs="Arial"/>
          <w:i/>
          <w:iCs/>
        </w:rPr>
        <w:t xml:space="preserve">To this very day, some 10 years later my son still answers his phone the same </w:t>
      </w:r>
      <w:proofErr w:type="gramStart"/>
      <w:r w:rsidRPr="001637C4">
        <w:rPr>
          <w:rFonts w:ascii="Arial" w:hAnsi="Arial" w:cs="Arial"/>
          <w:i/>
          <w:iCs/>
        </w:rPr>
        <w:t>way ”Hey</w:t>
      </w:r>
      <w:proofErr w:type="gramEnd"/>
      <w:r w:rsidRPr="001637C4">
        <w:rPr>
          <w:rFonts w:ascii="Arial" w:hAnsi="Arial" w:cs="Arial"/>
          <w:i/>
          <w:iCs/>
        </w:rPr>
        <w:t xml:space="preserve"> Dad, what’s up”.  My nightmares about that day have featured in my sleep most nights for a decade now. I seldom go 2 days without calling (my son) and take every advantage to feed him, hang out with him, or just be around him generally.  In 2024 I was diagnosed with PTSD, something I </w:t>
      </w:r>
      <w:proofErr w:type="spellStart"/>
      <w:r w:rsidRPr="001637C4">
        <w:rPr>
          <w:rFonts w:ascii="Arial" w:hAnsi="Arial" w:cs="Arial"/>
          <w:i/>
          <w:iCs/>
        </w:rPr>
        <w:t>though</w:t>
      </w:r>
      <w:proofErr w:type="spellEnd"/>
      <w:r w:rsidRPr="001637C4">
        <w:rPr>
          <w:rFonts w:ascii="Arial" w:hAnsi="Arial" w:cs="Arial"/>
          <w:i/>
          <w:iCs/>
        </w:rPr>
        <w:t xml:space="preserve"> I knew a bit about, being there for others to listen or support. I never </w:t>
      </w:r>
      <w:proofErr w:type="spellStart"/>
      <w:r w:rsidRPr="001637C4">
        <w:rPr>
          <w:rFonts w:ascii="Arial" w:hAnsi="Arial" w:cs="Arial"/>
          <w:i/>
          <w:iCs/>
        </w:rPr>
        <w:t>though</w:t>
      </w:r>
      <w:proofErr w:type="spellEnd"/>
      <w:r w:rsidRPr="001637C4">
        <w:rPr>
          <w:rFonts w:ascii="Arial" w:hAnsi="Arial" w:cs="Arial"/>
          <w:i/>
          <w:iCs/>
        </w:rPr>
        <w:t xml:space="preserve"> I’d need the same.</w:t>
      </w:r>
    </w:p>
    <w:p w14:paraId="2A2E11F9" w14:textId="77777777" w:rsidR="002F51A3" w:rsidRPr="001637C4" w:rsidRDefault="002F51A3" w:rsidP="0045747D">
      <w:pPr>
        <w:spacing w:after="0" w:line="360" w:lineRule="auto"/>
        <w:ind w:left="720"/>
        <w:rPr>
          <w:rFonts w:ascii="Arial" w:hAnsi="Arial" w:cs="Arial"/>
          <w:i/>
          <w:iCs/>
        </w:rPr>
      </w:pPr>
    </w:p>
    <w:p w14:paraId="600B558E" w14:textId="1DE7C629" w:rsidR="00A20F10" w:rsidRPr="001637C4" w:rsidRDefault="00A20F10" w:rsidP="00CF3AF8">
      <w:pPr>
        <w:pStyle w:val="Heading2"/>
        <w:spacing w:line="360" w:lineRule="auto"/>
        <w:rPr>
          <w:rFonts w:cs="Arial"/>
          <w:color w:val="auto"/>
          <w:szCs w:val="22"/>
        </w:rPr>
      </w:pPr>
      <w:r w:rsidRPr="001637C4">
        <w:rPr>
          <w:rFonts w:cs="Arial"/>
          <w:color w:val="auto"/>
          <w:szCs w:val="22"/>
        </w:rPr>
        <w:t>Survey Participation</w:t>
      </w:r>
    </w:p>
    <w:p w14:paraId="51DFE123" w14:textId="77777777" w:rsidR="00A20F10" w:rsidRPr="001637C4" w:rsidRDefault="00A20F10" w:rsidP="00CF3AF8">
      <w:pPr>
        <w:spacing w:after="0" w:line="360" w:lineRule="auto"/>
        <w:rPr>
          <w:rFonts w:ascii="Arial" w:hAnsi="Arial" w:cs="Arial"/>
          <w:b/>
          <w:bCs/>
        </w:rPr>
      </w:pPr>
    </w:p>
    <w:p w14:paraId="48EE69F8" w14:textId="58553329" w:rsidR="00A20F10" w:rsidRDefault="00A20F10" w:rsidP="00CF3AF8">
      <w:pPr>
        <w:spacing w:after="0" w:line="360" w:lineRule="auto"/>
        <w:rPr>
          <w:rFonts w:ascii="Arial" w:hAnsi="Arial" w:cs="Arial"/>
        </w:rPr>
      </w:pPr>
      <w:r w:rsidRPr="001637C4">
        <w:rPr>
          <w:rFonts w:ascii="Arial" w:hAnsi="Arial" w:cs="Arial"/>
        </w:rPr>
        <w:t xml:space="preserve">About 19% of union members took part in the survey. </w:t>
      </w:r>
      <w:r w:rsidR="000B7AC5" w:rsidRPr="001637C4">
        <w:rPr>
          <w:rFonts w:ascii="Arial" w:hAnsi="Arial" w:cs="Arial"/>
        </w:rPr>
        <w:t xml:space="preserve"> </w:t>
      </w:r>
      <w:r w:rsidRPr="001637C4">
        <w:rPr>
          <w:rFonts w:ascii="Arial" w:hAnsi="Arial" w:cs="Arial"/>
        </w:rPr>
        <w:t>Out of 1,278 people who started the survey, 862 finished it.  While this doesn’t represent all WA Police officers, it does give</w:t>
      </w:r>
      <w:r w:rsidR="000B7AC5" w:rsidRPr="001637C4">
        <w:rPr>
          <w:rFonts w:ascii="Arial" w:hAnsi="Arial" w:cs="Arial"/>
        </w:rPr>
        <w:t xml:space="preserve"> an</w:t>
      </w:r>
      <w:r w:rsidRPr="001637C4">
        <w:rPr>
          <w:rFonts w:ascii="Arial" w:hAnsi="Arial" w:cs="Arial"/>
        </w:rPr>
        <w:t xml:space="preserve"> insight into the serious mental health and wellbeing challenges many officers face.  The survey group had a similar mix of men and women to the make</w:t>
      </w:r>
      <w:r w:rsidR="000B7AC5" w:rsidRPr="001637C4">
        <w:rPr>
          <w:rFonts w:ascii="Arial" w:hAnsi="Arial" w:cs="Arial"/>
        </w:rPr>
        <w:t>-</w:t>
      </w:r>
      <w:r w:rsidRPr="001637C4">
        <w:rPr>
          <w:rFonts w:ascii="Arial" w:hAnsi="Arial" w:cs="Arial"/>
        </w:rPr>
        <w:t>up of the WA Police Force (about three-quarters men, one-quarter women).  On average, officers in this survey had more years of service than the typical WA Police officer.  Half of them had 20 years or more experience, compared with the WA Police average of about 12 years.</w:t>
      </w:r>
    </w:p>
    <w:p w14:paraId="2B56C169" w14:textId="77777777" w:rsidR="006F38E1" w:rsidRPr="001637C4" w:rsidRDefault="006F38E1" w:rsidP="00CF3AF8">
      <w:pPr>
        <w:spacing w:after="0" w:line="360" w:lineRule="auto"/>
        <w:rPr>
          <w:rFonts w:ascii="Arial" w:hAnsi="Arial" w:cs="Arial"/>
        </w:rPr>
      </w:pPr>
    </w:p>
    <w:p w14:paraId="0585B0AD" w14:textId="44D4F4DC" w:rsidR="009169C0" w:rsidRPr="001637C4" w:rsidRDefault="009169C0" w:rsidP="00CF3AF8">
      <w:pPr>
        <w:pStyle w:val="Heading2"/>
        <w:spacing w:line="360" w:lineRule="auto"/>
        <w:rPr>
          <w:rFonts w:cs="Arial"/>
          <w:color w:val="auto"/>
          <w:szCs w:val="22"/>
        </w:rPr>
      </w:pPr>
      <w:r w:rsidRPr="001637C4">
        <w:rPr>
          <w:rFonts w:cs="Arial"/>
          <w:color w:val="auto"/>
          <w:szCs w:val="22"/>
        </w:rPr>
        <w:lastRenderedPageBreak/>
        <w:t>Results</w:t>
      </w:r>
    </w:p>
    <w:p w14:paraId="7D643B10" w14:textId="1D028A70" w:rsidR="00A20F10" w:rsidRPr="001637C4" w:rsidRDefault="00A20F10" w:rsidP="00870D0A">
      <w:pPr>
        <w:pStyle w:val="Heading3"/>
      </w:pPr>
      <w:r w:rsidRPr="001637C4">
        <w:t>Exposure to Traumatic Events</w:t>
      </w:r>
    </w:p>
    <w:p w14:paraId="50675BA0" w14:textId="77777777" w:rsidR="00A20F10" w:rsidRPr="001637C4" w:rsidRDefault="00A20F10" w:rsidP="00CF3AF8">
      <w:pPr>
        <w:spacing w:after="0" w:line="360" w:lineRule="auto"/>
        <w:rPr>
          <w:rFonts w:ascii="Arial" w:hAnsi="Arial" w:cs="Arial"/>
        </w:rPr>
      </w:pPr>
    </w:p>
    <w:p w14:paraId="3F1AC17A" w14:textId="3C62AC5C" w:rsidR="00A20F10" w:rsidRPr="001637C4" w:rsidRDefault="00A20F10" w:rsidP="00CF3AF8">
      <w:pPr>
        <w:spacing w:after="0" w:line="360" w:lineRule="auto"/>
        <w:rPr>
          <w:rFonts w:ascii="Arial" w:hAnsi="Arial" w:cs="Arial"/>
        </w:rPr>
      </w:pPr>
      <w:r w:rsidRPr="001637C4">
        <w:rPr>
          <w:rFonts w:ascii="Arial" w:hAnsi="Arial" w:cs="Arial"/>
        </w:rPr>
        <w:t xml:space="preserve">Most participants reported experiencing traumatic events with seeing dead bodies the most prominent.  Over 90% of participants had seen at least one, and 15% had seen more than 100 dead bodies in their career.  Serious assault also featured highly with 72% of participants having witnessed serious assaults with some reporting more than 50 or even 100 incidents.  Similarly, 80% of participants reported witnessing serious road trauma during their career.  53% of participants witnessed someone dying in front of them and 51% had attended a homicide in the past five years.  Whilst 17% of participants had witnessed a colleague being attacked, some reported witnessing it multiple times.  </w:t>
      </w:r>
    </w:p>
    <w:p w14:paraId="6312D64F" w14:textId="77777777" w:rsidR="00A20F10" w:rsidRPr="001637C4" w:rsidRDefault="00A20F10" w:rsidP="00CF3AF8">
      <w:pPr>
        <w:spacing w:after="0" w:line="360" w:lineRule="auto"/>
        <w:rPr>
          <w:rFonts w:ascii="Arial" w:hAnsi="Arial" w:cs="Arial"/>
        </w:rPr>
      </w:pPr>
    </w:p>
    <w:p w14:paraId="007D45AF" w14:textId="24CE9602" w:rsidR="00A20F10" w:rsidRPr="001637C4" w:rsidRDefault="00A20F10" w:rsidP="00CF3AF8">
      <w:pPr>
        <w:spacing w:after="0" w:line="360" w:lineRule="auto"/>
        <w:rPr>
          <w:rFonts w:ascii="Arial" w:hAnsi="Arial" w:cs="Arial"/>
        </w:rPr>
      </w:pPr>
      <w:r w:rsidRPr="001637C4">
        <w:rPr>
          <w:rFonts w:ascii="Arial" w:hAnsi="Arial" w:cs="Arial"/>
        </w:rPr>
        <w:t>PTSD is caused by</w:t>
      </w:r>
      <w:r w:rsidR="001420F3" w:rsidRPr="001637C4">
        <w:rPr>
          <w:rFonts w:ascii="Arial" w:hAnsi="Arial" w:cs="Arial"/>
        </w:rPr>
        <w:t>, amongst other things,</w:t>
      </w:r>
      <w:r w:rsidRPr="001637C4">
        <w:rPr>
          <w:rFonts w:ascii="Arial" w:hAnsi="Arial" w:cs="Arial"/>
        </w:rPr>
        <w:t xml:space="preserve"> repeated exposure to traumatic events</w:t>
      </w:r>
      <w:r w:rsidR="001420F3" w:rsidRPr="001637C4">
        <w:rPr>
          <w:rFonts w:ascii="Arial" w:hAnsi="Arial" w:cs="Arial"/>
        </w:rPr>
        <w:t>, s</w:t>
      </w:r>
      <w:r w:rsidRPr="001637C4">
        <w:rPr>
          <w:rFonts w:ascii="Arial" w:hAnsi="Arial" w:cs="Arial"/>
        </w:rPr>
        <w:t>uch as witnessing death or serious injury. </w:t>
      </w:r>
      <w:r w:rsidR="001420F3" w:rsidRPr="001637C4">
        <w:rPr>
          <w:rFonts w:ascii="Arial" w:hAnsi="Arial" w:cs="Arial"/>
        </w:rPr>
        <w:t xml:space="preserve"> The above results for exposure to traumatic events has presented very high numbers for police officer exposure to the types of events known to cause PTSD however, the Blue Poppy Study yielded numbers for PTSD and anxiety to levels never witnessed before in Australia.   </w:t>
      </w:r>
    </w:p>
    <w:p w14:paraId="6EC14B77" w14:textId="77777777" w:rsidR="001420F3" w:rsidRPr="001637C4" w:rsidRDefault="001420F3" w:rsidP="00CF3AF8">
      <w:pPr>
        <w:spacing w:after="0" w:line="360" w:lineRule="auto"/>
        <w:rPr>
          <w:rFonts w:ascii="Arial" w:hAnsi="Arial" w:cs="Arial"/>
        </w:rPr>
      </w:pPr>
    </w:p>
    <w:p w14:paraId="1651658F" w14:textId="77777777" w:rsidR="00A20F10" w:rsidRPr="001637C4" w:rsidRDefault="00A20F10" w:rsidP="00870D0A">
      <w:pPr>
        <w:pStyle w:val="Heading3"/>
      </w:pPr>
      <w:r w:rsidRPr="001637C4">
        <w:t>PTSD and Distress Levels</w:t>
      </w:r>
    </w:p>
    <w:p w14:paraId="1D38ECB5" w14:textId="77777777" w:rsidR="00AA6AEB" w:rsidRPr="001637C4" w:rsidRDefault="00AA6AEB" w:rsidP="00CF3AF8">
      <w:pPr>
        <w:spacing w:after="0" w:line="360" w:lineRule="auto"/>
        <w:rPr>
          <w:rFonts w:ascii="Arial" w:hAnsi="Arial" w:cs="Arial"/>
        </w:rPr>
      </w:pPr>
    </w:p>
    <w:p w14:paraId="5BF77725" w14:textId="4ECAABBC" w:rsidR="006169A3" w:rsidRPr="001637C4" w:rsidRDefault="00AA6AEB" w:rsidP="00CF3AF8">
      <w:pPr>
        <w:spacing w:after="0" w:line="360" w:lineRule="auto"/>
        <w:rPr>
          <w:rFonts w:ascii="Arial" w:hAnsi="Arial" w:cs="Arial"/>
        </w:rPr>
      </w:pPr>
      <w:r w:rsidRPr="001637C4">
        <w:rPr>
          <w:rFonts w:ascii="Arial" w:hAnsi="Arial" w:cs="Arial"/>
        </w:rPr>
        <w:t xml:space="preserve">Over 38% of officers met the criteria for PTSD, with rates slightly higher among men than women. Readers are reminded that these results indicate probable PTSD, as data on this condition are typically collected using similar self-report measures. Therefore, the findings are comparable with other studies of this kind. </w:t>
      </w:r>
      <w:r w:rsidR="006169A3" w:rsidRPr="001637C4">
        <w:rPr>
          <w:rFonts w:ascii="Arial" w:hAnsi="Arial" w:cs="Arial"/>
        </w:rPr>
        <w:t xml:space="preserve"> The PCL-5 results do not stand alone, they are </w:t>
      </w:r>
      <w:r w:rsidRPr="001637C4">
        <w:rPr>
          <w:rFonts w:ascii="Arial" w:hAnsi="Arial" w:cs="Arial"/>
        </w:rPr>
        <w:t xml:space="preserve">corroborating </w:t>
      </w:r>
      <w:r w:rsidR="006169A3" w:rsidRPr="001637C4">
        <w:rPr>
          <w:rFonts w:ascii="Arial" w:hAnsi="Arial" w:cs="Arial"/>
        </w:rPr>
        <w:t xml:space="preserve">by </w:t>
      </w:r>
      <w:r w:rsidRPr="001637C4">
        <w:rPr>
          <w:rFonts w:ascii="Arial" w:hAnsi="Arial" w:cs="Arial"/>
        </w:rPr>
        <w:t>the elevated levels of psychological distress observed within the cohort.</w:t>
      </w:r>
      <w:r w:rsidR="006169A3" w:rsidRPr="001637C4">
        <w:rPr>
          <w:rFonts w:ascii="Arial" w:hAnsi="Arial" w:cs="Arial"/>
        </w:rPr>
        <w:t xml:space="preserve"> </w:t>
      </w:r>
    </w:p>
    <w:p w14:paraId="232836C9" w14:textId="77777777" w:rsidR="006169A3" w:rsidRPr="001637C4" w:rsidRDefault="006169A3" w:rsidP="00CF3AF8">
      <w:pPr>
        <w:spacing w:after="0" w:line="360" w:lineRule="auto"/>
        <w:rPr>
          <w:rFonts w:ascii="Arial" w:hAnsi="Arial" w:cs="Arial"/>
        </w:rPr>
      </w:pPr>
    </w:p>
    <w:p w14:paraId="2E2F88FD" w14:textId="44ABB7C1" w:rsidR="001420F3" w:rsidRPr="001637C4" w:rsidRDefault="006169A3" w:rsidP="00CF3AF8">
      <w:pPr>
        <w:spacing w:after="0" w:line="360" w:lineRule="auto"/>
        <w:rPr>
          <w:rFonts w:ascii="Arial" w:hAnsi="Arial" w:cs="Arial"/>
        </w:rPr>
      </w:pPr>
      <w:r w:rsidRPr="001637C4">
        <w:rPr>
          <w:rFonts w:ascii="Arial" w:hAnsi="Arial" w:cs="Arial"/>
        </w:rPr>
        <w:t xml:space="preserve">Psychological distress scored very high almost a quarter of participants showing signs of severe distress.  66% of participants were spread between mild (20%), moderate (11%) and severe distress (24%).  </w:t>
      </w:r>
    </w:p>
    <w:p w14:paraId="67E85288" w14:textId="77777777" w:rsidR="006169A3" w:rsidRPr="001637C4" w:rsidRDefault="006169A3" w:rsidP="00CF3AF8">
      <w:pPr>
        <w:spacing w:after="0" w:line="360" w:lineRule="auto"/>
        <w:rPr>
          <w:rFonts w:ascii="Arial" w:hAnsi="Arial" w:cs="Arial"/>
        </w:rPr>
      </w:pPr>
    </w:p>
    <w:p w14:paraId="31F0591B" w14:textId="17A93228" w:rsidR="006169A3" w:rsidRDefault="006169A3" w:rsidP="00E064AD">
      <w:pPr>
        <w:spacing w:after="0" w:line="360" w:lineRule="auto"/>
        <w:ind w:left="720"/>
        <w:rPr>
          <w:rFonts w:ascii="Arial" w:hAnsi="Arial" w:cs="Arial"/>
          <w:i/>
          <w:iCs/>
        </w:rPr>
      </w:pPr>
      <w:r w:rsidRPr="001637C4">
        <w:rPr>
          <w:rFonts w:ascii="Arial" w:hAnsi="Arial" w:cs="Arial"/>
          <w:i/>
          <w:iCs/>
        </w:rPr>
        <w:t xml:space="preserve">Every day, I am going out onto the streets with a gun on my hip, not knowing if I should use it on the baddies or myself.  </w:t>
      </w:r>
    </w:p>
    <w:p w14:paraId="78C5EAB0" w14:textId="77777777" w:rsidR="006F38E1" w:rsidRDefault="006F38E1" w:rsidP="00E064AD">
      <w:pPr>
        <w:spacing w:after="0" w:line="360" w:lineRule="auto"/>
        <w:ind w:left="720"/>
        <w:rPr>
          <w:rFonts w:ascii="Arial" w:hAnsi="Arial" w:cs="Arial"/>
          <w:i/>
          <w:iCs/>
        </w:rPr>
      </w:pPr>
    </w:p>
    <w:p w14:paraId="22E78982" w14:textId="39CA43FA" w:rsidR="006169A3" w:rsidRPr="001637C4" w:rsidRDefault="006169A3" w:rsidP="00870D0A">
      <w:pPr>
        <w:pStyle w:val="Heading3"/>
      </w:pPr>
      <w:r w:rsidRPr="001637C4">
        <w:t>Wellbeing</w:t>
      </w:r>
    </w:p>
    <w:p w14:paraId="217C53A2" w14:textId="77777777" w:rsidR="006169A3" w:rsidRPr="001637C4" w:rsidRDefault="006169A3" w:rsidP="00CF3AF8">
      <w:pPr>
        <w:spacing w:after="0" w:line="360" w:lineRule="auto"/>
        <w:rPr>
          <w:rFonts w:ascii="Arial" w:hAnsi="Arial" w:cs="Arial"/>
        </w:rPr>
      </w:pPr>
    </w:p>
    <w:p w14:paraId="26D3F565" w14:textId="77777777" w:rsidR="00A704F7" w:rsidRPr="001637C4" w:rsidRDefault="009475C2" w:rsidP="00CF3AF8">
      <w:pPr>
        <w:spacing w:after="0" w:line="360" w:lineRule="auto"/>
        <w:rPr>
          <w:rFonts w:ascii="Arial" w:hAnsi="Arial" w:cs="Arial"/>
        </w:rPr>
      </w:pPr>
      <w:r w:rsidRPr="001637C4">
        <w:rPr>
          <w:rFonts w:ascii="Arial" w:hAnsi="Arial" w:cs="Arial"/>
        </w:rPr>
        <w:lastRenderedPageBreak/>
        <w:t>O</w:t>
      </w:r>
      <w:r w:rsidR="006169A3" w:rsidRPr="001637C4">
        <w:rPr>
          <w:rFonts w:ascii="Arial" w:hAnsi="Arial" w:cs="Arial"/>
        </w:rPr>
        <w:t>verall wellbeing</w:t>
      </w:r>
      <w:r w:rsidRPr="001637C4">
        <w:rPr>
          <w:rFonts w:ascii="Arial" w:hAnsi="Arial" w:cs="Arial"/>
        </w:rPr>
        <w:t xml:space="preserve"> of the cohort</w:t>
      </w:r>
      <w:r w:rsidR="006169A3" w:rsidRPr="001637C4">
        <w:rPr>
          <w:rFonts w:ascii="Arial" w:hAnsi="Arial" w:cs="Arial"/>
        </w:rPr>
        <w:t xml:space="preserve"> was found to be low amongst participants.  </w:t>
      </w:r>
      <w:r w:rsidR="00D610C8" w:rsidRPr="001637C4">
        <w:rPr>
          <w:rFonts w:ascii="Arial" w:hAnsi="Arial" w:cs="Arial"/>
        </w:rPr>
        <w:t xml:space="preserve">Less than 4% of participants were found to have good wellbeing.  A further 46% were found to have moderate wellbeing with the remaining 50% of participants exhibiting sings of poor wellbeing. </w:t>
      </w:r>
    </w:p>
    <w:p w14:paraId="5404594C" w14:textId="445C5FCC" w:rsidR="00D610C8" w:rsidRPr="001637C4" w:rsidRDefault="00D610C8" w:rsidP="00CF3AF8">
      <w:pPr>
        <w:spacing w:after="0" w:line="360" w:lineRule="auto"/>
        <w:rPr>
          <w:rFonts w:ascii="Arial" w:hAnsi="Arial" w:cs="Arial"/>
        </w:rPr>
      </w:pPr>
      <w:r w:rsidRPr="001637C4">
        <w:rPr>
          <w:rFonts w:ascii="Arial" w:hAnsi="Arial" w:cs="Arial"/>
        </w:rPr>
        <w:t xml:space="preserve"> </w:t>
      </w:r>
    </w:p>
    <w:p w14:paraId="28F40CCD" w14:textId="05648F1D" w:rsidR="00A704F7" w:rsidRPr="001637C4" w:rsidRDefault="00F21947" w:rsidP="00E064AD">
      <w:pPr>
        <w:spacing w:after="0" w:line="360" w:lineRule="auto"/>
        <w:ind w:left="720"/>
        <w:rPr>
          <w:rFonts w:ascii="Arial" w:hAnsi="Arial" w:cs="Arial"/>
          <w:i/>
          <w:iCs/>
        </w:rPr>
      </w:pPr>
      <w:r w:rsidRPr="001637C4">
        <w:rPr>
          <w:rFonts w:ascii="Arial" w:hAnsi="Arial" w:cs="Arial"/>
          <w:i/>
          <w:iCs/>
        </w:rPr>
        <w:t>M</w:t>
      </w:r>
      <w:r w:rsidR="00A704F7" w:rsidRPr="001637C4">
        <w:rPr>
          <w:rFonts w:ascii="Arial" w:hAnsi="Arial" w:cs="Arial"/>
          <w:i/>
          <w:iCs/>
        </w:rPr>
        <w:t>y agitation creeping into interactions and not being able to walk into the</w:t>
      </w:r>
      <w:r w:rsidRPr="001637C4">
        <w:rPr>
          <w:rFonts w:ascii="Arial" w:hAnsi="Arial" w:cs="Arial"/>
          <w:i/>
          <w:iCs/>
        </w:rPr>
        <w:t xml:space="preserve"> (bar)</w:t>
      </w:r>
      <w:r w:rsidR="00A704F7" w:rsidRPr="001637C4">
        <w:rPr>
          <w:rFonts w:ascii="Arial" w:hAnsi="Arial" w:cs="Arial"/>
          <w:i/>
          <w:iCs/>
        </w:rPr>
        <w:t xml:space="preserve"> without having anxiety and getting fight or flight mode hammering me</w:t>
      </w:r>
      <w:r w:rsidRPr="001637C4">
        <w:rPr>
          <w:rFonts w:ascii="Arial" w:hAnsi="Arial" w:cs="Arial"/>
          <w:i/>
          <w:iCs/>
        </w:rPr>
        <w:t>.</w:t>
      </w:r>
    </w:p>
    <w:p w14:paraId="10975740" w14:textId="77777777" w:rsidR="000B7AC5" w:rsidRPr="001637C4" w:rsidRDefault="000B7AC5" w:rsidP="00CF3AF8">
      <w:pPr>
        <w:spacing w:after="0" w:line="360" w:lineRule="auto"/>
        <w:rPr>
          <w:rFonts w:ascii="Arial" w:hAnsi="Arial" w:cs="Arial"/>
        </w:rPr>
      </w:pPr>
    </w:p>
    <w:p w14:paraId="7E616528" w14:textId="77777777" w:rsidR="00A20F10" w:rsidRPr="001637C4" w:rsidRDefault="00A20F10" w:rsidP="00870D0A">
      <w:pPr>
        <w:pStyle w:val="Heading3"/>
      </w:pPr>
      <w:r w:rsidRPr="001637C4">
        <w:t>Sources of Support</w:t>
      </w:r>
    </w:p>
    <w:p w14:paraId="6901729D" w14:textId="77777777" w:rsidR="009022A7" w:rsidRPr="001637C4" w:rsidRDefault="009022A7" w:rsidP="00CF3AF8">
      <w:pPr>
        <w:spacing w:after="0" w:line="360" w:lineRule="auto"/>
        <w:rPr>
          <w:rFonts w:ascii="Arial" w:hAnsi="Arial" w:cs="Arial"/>
        </w:rPr>
      </w:pPr>
    </w:p>
    <w:p w14:paraId="51A8C120" w14:textId="2243805E" w:rsidR="009022A7" w:rsidRPr="001637C4" w:rsidRDefault="009022A7" w:rsidP="00CF3AF8">
      <w:pPr>
        <w:spacing w:after="0" w:line="360" w:lineRule="auto"/>
        <w:rPr>
          <w:rFonts w:ascii="Arial" w:hAnsi="Arial" w:cs="Arial"/>
        </w:rPr>
      </w:pPr>
      <w:r w:rsidRPr="001637C4">
        <w:rPr>
          <w:rFonts w:ascii="Arial" w:hAnsi="Arial" w:cs="Arial"/>
        </w:rPr>
        <w:t xml:space="preserve">Psychological and social conflict can arise when individuals participate in, witness, or are unable to prevent events that contradict their moral or ethical beliefs. Such experiences—often involving acts of injustice or harm—can lead to intense feelings of shame, guilt, and anger. These emotions may undermine a person’s sense of self-trust and contribute to conditions such as depression and PTSD. This study observed that the level of support available to individuals is a major predictor of PTSD outcomes.  </w:t>
      </w:r>
    </w:p>
    <w:p w14:paraId="3F81EF89" w14:textId="77777777" w:rsidR="009022A7" w:rsidRPr="001637C4" w:rsidRDefault="009022A7" w:rsidP="00CF3AF8">
      <w:pPr>
        <w:spacing w:after="0" w:line="360" w:lineRule="auto"/>
        <w:rPr>
          <w:rFonts w:ascii="Arial" w:hAnsi="Arial" w:cs="Arial"/>
        </w:rPr>
      </w:pPr>
    </w:p>
    <w:p w14:paraId="5ECAF8E9" w14:textId="77777777" w:rsidR="009022A7" w:rsidRPr="001637C4" w:rsidRDefault="009022A7" w:rsidP="00F21947">
      <w:pPr>
        <w:spacing w:after="0" w:line="360" w:lineRule="auto"/>
        <w:rPr>
          <w:rFonts w:ascii="Arial" w:hAnsi="Arial" w:cs="Arial"/>
        </w:rPr>
      </w:pPr>
      <w:r w:rsidRPr="001637C4">
        <w:rPr>
          <w:rFonts w:ascii="Arial" w:hAnsi="Arial" w:cs="Arial"/>
        </w:rPr>
        <w:t>Participants reported that the greatest sources of support came primarily from their spouse, followed by colleagues (see Figure 1).  Superiors within the police organisation were rated the least supportive following a traumatic event.  For example, officers mostly rated the support they received from their husband/wife partner, as excellent (36%) or good (25.8%). In contrast, they mostly rated the support they received from superiors as some support (42%) or no support (25%). Colleagues were mostly rated as providing some support (34.5%) or good support (26.7%).</w:t>
      </w:r>
    </w:p>
    <w:p w14:paraId="2BA062CA" w14:textId="77777777" w:rsidR="009169C0" w:rsidRPr="001637C4" w:rsidRDefault="009169C0" w:rsidP="00CF3AF8">
      <w:pPr>
        <w:spacing w:after="0" w:line="360" w:lineRule="auto"/>
        <w:ind w:firstLine="284"/>
        <w:rPr>
          <w:rFonts w:ascii="Arial" w:hAnsi="Arial" w:cs="Arial"/>
        </w:rPr>
      </w:pPr>
    </w:p>
    <w:p w14:paraId="34378DB8" w14:textId="16321FFD" w:rsidR="004127EC" w:rsidRPr="001637C4" w:rsidRDefault="004127EC" w:rsidP="00E064AD">
      <w:pPr>
        <w:spacing w:after="0" w:line="360" w:lineRule="auto"/>
        <w:ind w:left="720"/>
        <w:rPr>
          <w:rFonts w:ascii="Arial" w:hAnsi="Arial" w:cs="Arial"/>
          <w:i/>
          <w:iCs/>
        </w:rPr>
      </w:pPr>
      <w:r w:rsidRPr="001637C4">
        <w:rPr>
          <w:rFonts w:ascii="Arial" w:hAnsi="Arial" w:cs="Arial"/>
          <w:i/>
          <w:iCs/>
        </w:rPr>
        <w:t>I was face to face with this massive bikie, he had a knife, I had a gun, I had to decide whether I needed to shoot him to save myself.</w:t>
      </w:r>
    </w:p>
    <w:p w14:paraId="65923FF3" w14:textId="77777777" w:rsidR="001637C4" w:rsidRPr="001637C4" w:rsidRDefault="001637C4" w:rsidP="00E064AD">
      <w:pPr>
        <w:spacing w:after="0" w:line="360" w:lineRule="auto"/>
        <w:ind w:left="720"/>
        <w:rPr>
          <w:rFonts w:ascii="Arial" w:hAnsi="Arial" w:cs="Arial"/>
          <w:i/>
          <w:iCs/>
        </w:rPr>
      </w:pPr>
    </w:p>
    <w:p w14:paraId="61220713" w14:textId="3FCBAAD7" w:rsidR="00F71086" w:rsidRPr="001637C4" w:rsidRDefault="00F71086" w:rsidP="00870D0A">
      <w:pPr>
        <w:pStyle w:val="Heading3"/>
      </w:pPr>
      <w:r w:rsidRPr="001637C4">
        <w:t>Regression analysis</w:t>
      </w:r>
    </w:p>
    <w:p w14:paraId="51BF10D5" w14:textId="77777777" w:rsidR="00C52EC1" w:rsidRPr="001637C4" w:rsidRDefault="00C52EC1" w:rsidP="00C52EC1">
      <w:pPr>
        <w:spacing w:after="0" w:line="360" w:lineRule="auto"/>
        <w:rPr>
          <w:rFonts w:ascii="Arial" w:hAnsi="Arial" w:cs="Arial"/>
          <w:b/>
          <w:bCs/>
        </w:rPr>
      </w:pPr>
    </w:p>
    <w:p w14:paraId="6817F984" w14:textId="321F5901" w:rsidR="00C52EC1" w:rsidRPr="001637C4" w:rsidRDefault="00C52EC1" w:rsidP="00C52EC1">
      <w:pPr>
        <w:spacing w:after="0" w:line="360" w:lineRule="auto"/>
        <w:rPr>
          <w:rFonts w:ascii="Arial" w:hAnsi="Arial" w:cs="Arial"/>
        </w:rPr>
      </w:pPr>
      <w:r w:rsidRPr="00C52EC1">
        <w:rPr>
          <w:rFonts w:ascii="Arial" w:hAnsi="Arial" w:cs="Arial"/>
        </w:rPr>
        <w:t xml:space="preserve">We looked at the main factors that are linked to how severe PTSD symptoms are in police officers. </w:t>
      </w:r>
      <w:r w:rsidR="00D10EFC" w:rsidRPr="001637C4">
        <w:rPr>
          <w:rFonts w:ascii="Arial" w:hAnsi="Arial" w:cs="Arial"/>
        </w:rPr>
        <w:t xml:space="preserve"> Analysis of the PCL-5 data </w:t>
      </w:r>
      <w:r w:rsidRPr="00C52EC1">
        <w:rPr>
          <w:rFonts w:ascii="Arial" w:hAnsi="Arial" w:cs="Arial"/>
        </w:rPr>
        <w:t>showed some clear patterns:</w:t>
      </w:r>
    </w:p>
    <w:p w14:paraId="4CFD1BEE" w14:textId="77777777" w:rsidR="00C52EC1" w:rsidRPr="00C52EC1" w:rsidRDefault="00C52EC1" w:rsidP="00C52EC1">
      <w:pPr>
        <w:spacing w:after="0" w:line="360" w:lineRule="auto"/>
        <w:rPr>
          <w:rFonts w:ascii="Arial" w:hAnsi="Arial" w:cs="Arial"/>
        </w:rPr>
      </w:pPr>
    </w:p>
    <w:p w14:paraId="7ACC3D4D" w14:textId="77777777" w:rsidR="00C52EC1" w:rsidRPr="00C52EC1" w:rsidRDefault="00C52EC1" w:rsidP="00C52EC1">
      <w:pPr>
        <w:numPr>
          <w:ilvl w:val="0"/>
          <w:numId w:val="25"/>
        </w:numPr>
        <w:spacing w:after="0" w:line="360" w:lineRule="auto"/>
        <w:rPr>
          <w:rFonts w:ascii="Arial" w:hAnsi="Arial" w:cs="Arial"/>
        </w:rPr>
      </w:pPr>
      <w:r w:rsidRPr="00C52EC1">
        <w:rPr>
          <w:rFonts w:ascii="Arial" w:hAnsi="Arial" w:cs="Arial"/>
        </w:rPr>
        <w:t>PTSD symptoms tended to be higher in older officers and those who had been on the job longer.</w:t>
      </w:r>
    </w:p>
    <w:p w14:paraId="0858B8F3" w14:textId="77777777" w:rsidR="00C52EC1" w:rsidRPr="00C52EC1" w:rsidRDefault="00C52EC1" w:rsidP="00C52EC1">
      <w:pPr>
        <w:numPr>
          <w:ilvl w:val="0"/>
          <w:numId w:val="25"/>
        </w:numPr>
        <w:spacing w:after="0" w:line="360" w:lineRule="auto"/>
        <w:rPr>
          <w:rFonts w:ascii="Arial" w:hAnsi="Arial" w:cs="Arial"/>
        </w:rPr>
      </w:pPr>
      <w:r w:rsidRPr="00C52EC1">
        <w:rPr>
          <w:rFonts w:ascii="Arial" w:hAnsi="Arial" w:cs="Arial"/>
        </w:rPr>
        <w:t>Male officers generally had higher PTSD scores than female officers.</w:t>
      </w:r>
    </w:p>
    <w:p w14:paraId="4EBBED10" w14:textId="77777777" w:rsidR="00C52EC1" w:rsidRPr="00C52EC1" w:rsidRDefault="00C52EC1" w:rsidP="00C52EC1">
      <w:pPr>
        <w:numPr>
          <w:ilvl w:val="0"/>
          <w:numId w:val="25"/>
        </w:numPr>
        <w:spacing w:after="0" w:line="360" w:lineRule="auto"/>
        <w:rPr>
          <w:rFonts w:ascii="Arial" w:hAnsi="Arial" w:cs="Arial"/>
        </w:rPr>
      </w:pPr>
      <w:r w:rsidRPr="00C52EC1">
        <w:rPr>
          <w:rFonts w:ascii="Arial" w:hAnsi="Arial" w:cs="Arial"/>
        </w:rPr>
        <w:t>Officers who were divorced, separated, or widowed had higher PTSD symptoms than those who were married or in a relationship.</w:t>
      </w:r>
    </w:p>
    <w:p w14:paraId="1A824DCA" w14:textId="77777777" w:rsidR="00C52EC1" w:rsidRPr="001637C4" w:rsidRDefault="00C52EC1" w:rsidP="00C52EC1">
      <w:pPr>
        <w:numPr>
          <w:ilvl w:val="0"/>
          <w:numId w:val="25"/>
        </w:numPr>
        <w:spacing w:after="0" w:line="360" w:lineRule="auto"/>
        <w:rPr>
          <w:rFonts w:ascii="Arial" w:hAnsi="Arial" w:cs="Arial"/>
        </w:rPr>
      </w:pPr>
      <w:r w:rsidRPr="00C52EC1">
        <w:rPr>
          <w:rFonts w:ascii="Arial" w:hAnsi="Arial" w:cs="Arial"/>
        </w:rPr>
        <w:lastRenderedPageBreak/>
        <w:t>Officers who experienced more traumatic incidents on the job, or who felt they had less support from their colleagues or supervisors, also had higher PTSD symptoms.</w:t>
      </w:r>
    </w:p>
    <w:p w14:paraId="3F6AE83E" w14:textId="77777777" w:rsidR="00D10EFC" w:rsidRPr="001637C4" w:rsidRDefault="00D10EFC" w:rsidP="00C52EC1">
      <w:pPr>
        <w:spacing w:after="0" w:line="360" w:lineRule="auto"/>
        <w:rPr>
          <w:rFonts w:ascii="Arial" w:hAnsi="Arial" w:cs="Arial"/>
        </w:rPr>
      </w:pPr>
    </w:p>
    <w:p w14:paraId="535678D9" w14:textId="7F7E6F77" w:rsidR="00C52EC1" w:rsidRPr="001637C4" w:rsidRDefault="00C52EC1" w:rsidP="00C52EC1">
      <w:pPr>
        <w:spacing w:after="0" w:line="360" w:lineRule="auto"/>
        <w:rPr>
          <w:rFonts w:ascii="Arial" w:hAnsi="Arial" w:cs="Arial"/>
        </w:rPr>
      </w:pPr>
      <w:r w:rsidRPr="00C52EC1">
        <w:rPr>
          <w:rFonts w:ascii="Arial" w:hAnsi="Arial" w:cs="Arial"/>
        </w:rPr>
        <w:t>Similar patterns were seen when we looked at general mental health: higher psychological distress (measured by the K10 scale) and lower wellbeing (measured by the WEMWBS) were linked to the same factors above.</w:t>
      </w:r>
      <w:r w:rsidR="00D10EFC" w:rsidRPr="001637C4">
        <w:rPr>
          <w:rFonts w:ascii="Arial" w:hAnsi="Arial" w:cs="Arial"/>
        </w:rPr>
        <w:t xml:space="preserve">  To understand </w:t>
      </w:r>
      <w:r w:rsidRPr="00C52EC1">
        <w:rPr>
          <w:rFonts w:ascii="Arial" w:hAnsi="Arial" w:cs="Arial"/>
        </w:rPr>
        <w:t>which factors mattered most, we used a step-by-step statistical method called hierarchical regression:</w:t>
      </w:r>
    </w:p>
    <w:p w14:paraId="03CE0800" w14:textId="77777777" w:rsidR="00C52EC1" w:rsidRPr="00C52EC1" w:rsidRDefault="00C52EC1" w:rsidP="00C52EC1">
      <w:pPr>
        <w:spacing w:after="0" w:line="360" w:lineRule="auto"/>
        <w:rPr>
          <w:rFonts w:ascii="Arial" w:hAnsi="Arial" w:cs="Arial"/>
        </w:rPr>
      </w:pPr>
    </w:p>
    <w:p w14:paraId="37670176" w14:textId="77777777" w:rsidR="00C52EC1" w:rsidRPr="00C52EC1" w:rsidRDefault="00C52EC1" w:rsidP="00C52EC1">
      <w:pPr>
        <w:numPr>
          <w:ilvl w:val="0"/>
          <w:numId w:val="26"/>
        </w:numPr>
        <w:spacing w:after="0" w:line="360" w:lineRule="auto"/>
        <w:rPr>
          <w:rFonts w:ascii="Arial" w:hAnsi="Arial" w:cs="Arial"/>
        </w:rPr>
      </w:pPr>
      <w:r w:rsidRPr="00C52EC1">
        <w:rPr>
          <w:rFonts w:ascii="Arial" w:hAnsi="Arial" w:cs="Arial"/>
        </w:rPr>
        <w:t>Step 1: We looked at basic demographic factors like age, gender, and marital status.</w:t>
      </w:r>
    </w:p>
    <w:p w14:paraId="05AFE38A" w14:textId="77777777" w:rsidR="00C52EC1" w:rsidRPr="00C52EC1" w:rsidRDefault="00C52EC1" w:rsidP="00C52EC1">
      <w:pPr>
        <w:numPr>
          <w:ilvl w:val="0"/>
          <w:numId w:val="26"/>
        </w:numPr>
        <w:spacing w:after="0" w:line="360" w:lineRule="auto"/>
        <w:rPr>
          <w:rFonts w:ascii="Arial" w:hAnsi="Arial" w:cs="Arial"/>
        </w:rPr>
      </w:pPr>
      <w:r w:rsidRPr="00C52EC1">
        <w:rPr>
          <w:rFonts w:ascii="Arial" w:hAnsi="Arial" w:cs="Arial"/>
        </w:rPr>
        <w:t>Step 2: We added trauma-related experiences, like seeing abused children, witnessing a death, or dealing with seriously injured victims.</w:t>
      </w:r>
    </w:p>
    <w:p w14:paraId="47B8C62D" w14:textId="77777777" w:rsidR="00C52EC1" w:rsidRPr="00C52EC1" w:rsidRDefault="00C52EC1" w:rsidP="00C52EC1">
      <w:pPr>
        <w:numPr>
          <w:ilvl w:val="0"/>
          <w:numId w:val="26"/>
        </w:numPr>
        <w:spacing w:after="0" w:line="360" w:lineRule="auto"/>
        <w:rPr>
          <w:rFonts w:ascii="Arial" w:hAnsi="Arial" w:cs="Arial"/>
        </w:rPr>
      </w:pPr>
      <w:r w:rsidRPr="00C52EC1">
        <w:rPr>
          <w:rFonts w:ascii="Arial" w:hAnsi="Arial" w:cs="Arial"/>
        </w:rPr>
        <w:t>Step 3: We added workplace support factors, including how much support officers felt from colleagues and supervisors.</w:t>
      </w:r>
    </w:p>
    <w:p w14:paraId="62AF80D8" w14:textId="77777777" w:rsidR="00C52EC1" w:rsidRPr="001637C4" w:rsidRDefault="00C52EC1" w:rsidP="00C52EC1">
      <w:pPr>
        <w:spacing w:after="0" w:line="360" w:lineRule="auto"/>
        <w:rPr>
          <w:rFonts w:ascii="Arial" w:hAnsi="Arial" w:cs="Arial"/>
        </w:rPr>
      </w:pPr>
    </w:p>
    <w:p w14:paraId="4E9C0A41" w14:textId="4629712C" w:rsidR="00C52EC1" w:rsidRPr="001637C4" w:rsidRDefault="00C52EC1" w:rsidP="00C52EC1">
      <w:pPr>
        <w:spacing w:after="0" w:line="360" w:lineRule="auto"/>
        <w:rPr>
          <w:rFonts w:ascii="Arial" w:hAnsi="Arial" w:cs="Arial"/>
        </w:rPr>
      </w:pPr>
      <w:r w:rsidRPr="00C52EC1">
        <w:rPr>
          <w:rFonts w:ascii="Arial" w:hAnsi="Arial" w:cs="Arial"/>
        </w:rPr>
        <w:t>This approach let us see how much each group of factors added to explaining PTSD symptoms.</w:t>
      </w:r>
      <w:r w:rsidRPr="001637C4">
        <w:rPr>
          <w:rFonts w:ascii="Arial" w:hAnsi="Arial" w:cs="Arial"/>
        </w:rPr>
        <w:t xml:space="preserve"> </w:t>
      </w:r>
    </w:p>
    <w:p w14:paraId="71A10B0E" w14:textId="77777777" w:rsidR="00C52EC1" w:rsidRPr="00C52EC1" w:rsidRDefault="00C52EC1" w:rsidP="00C52EC1">
      <w:pPr>
        <w:spacing w:after="0" w:line="360" w:lineRule="auto"/>
        <w:rPr>
          <w:rFonts w:ascii="Arial" w:hAnsi="Arial" w:cs="Arial"/>
        </w:rPr>
      </w:pPr>
    </w:p>
    <w:p w14:paraId="534244C4" w14:textId="77777777" w:rsidR="00C52EC1" w:rsidRPr="00C52EC1" w:rsidRDefault="00C52EC1" w:rsidP="00C52EC1">
      <w:pPr>
        <w:spacing w:after="0" w:line="360" w:lineRule="auto"/>
        <w:rPr>
          <w:rFonts w:ascii="Arial" w:hAnsi="Arial" w:cs="Arial"/>
        </w:rPr>
      </w:pPr>
      <w:r w:rsidRPr="00C52EC1">
        <w:rPr>
          <w:rFonts w:ascii="Arial" w:hAnsi="Arial" w:cs="Arial"/>
        </w:rPr>
        <w:t>Key Findings:</w:t>
      </w:r>
    </w:p>
    <w:p w14:paraId="3054F549" w14:textId="77777777" w:rsidR="00C52EC1" w:rsidRPr="00C52EC1" w:rsidRDefault="00C52EC1" w:rsidP="00C52EC1">
      <w:pPr>
        <w:numPr>
          <w:ilvl w:val="0"/>
          <w:numId w:val="27"/>
        </w:numPr>
        <w:spacing w:after="0" w:line="360" w:lineRule="auto"/>
        <w:rPr>
          <w:rFonts w:ascii="Arial" w:hAnsi="Arial" w:cs="Arial"/>
        </w:rPr>
      </w:pPr>
      <w:r w:rsidRPr="00C52EC1">
        <w:rPr>
          <w:rFonts w:ascii="Arial" w:hAnsi="Arial" w:cs="Arial"/>
        </w:rPr>
        <w:t>Step 1 (Demographics): Age, gender, and marital status explained only about 3% of the differences in PTSD symptoms. Marital status stood out—officers who were divorced, separated, or widowed had higher PTSD symptoms.</w:t>
      </w:r>
    </w:p>
    <w:p w14:paraId="4652C271" w14:textId="77777777" w:rsidR="00C52EC1" w:rsidRPr="00C52EC1" w:rsidRDefault="00C52EC1" w:rsidP="00C52EC1">
      <w:pPr>
        <w:numPr>
          <w:ilvl w:val="0"/>
          <w:numId w:val="27"/>
        </w:numPr>
        <w:spacing w:after="0" w:line="360" w:lineRule="auto"/>
        <w:rPr>
          <w:rFonts w:ascii="Arial" w:hAnsi="Arial" w:cs="Arial"/>
        </w:rPr>
      </w:pPr>
      <w:r w:rsidRPr="00C52EC1">
        <w:rPr>
          <w:rFonts w:ascii="Arial" w:hAnsi="Arial" w:cs="Arial"/>
        </w:rPr>
        <w:t>Step 2 (Trauma Exposure): Adding trauma experiences explained another 10% of the differences. The strongest predictors were seeing abused children, witnessing deaths, and dealing with severely injured people. Marital status still mattered, showing that relationship status affects PTSD beyond trauma exposure.</w:t>
      </w:r>
    </w:p>
    <w:p w14:paraId="6FFA497B" w14:textId="77777777" w:rsidR="00C52EC1" w:rsidRPr="00C52EC1" w:rsidRDefault="00C52EC1" w:rsidP="00C52EC1">
      <w:pPr>
        <w:numPr>
          <w:ilvl w:val="0"/>
          <w:numId w:val="27"/>
        </w:numPr>
        <w:spacing w:after="0" w:line="360" w:lineRule="auto"/>
        <w:rPr>
          <w:rFonts w:ascii="Arial" w:hAnsi="Arial" w:cs="Arial"/>
        </w:rPr>
      </w:pPr>
      <w:r w:rsidRPr="00C52EC1">
        <w:rPr>
          <w:rFonts w:ascii="Arial" w:hAnsi="Arial" w:cs="Arial"/>
        </w:rPr>
        <w:t>Step 3 (Workplace Support): Adding support from colleagues and supervisors explained another 4%. Support from colleagues was especially protective—officers who felt more peer support had lower PTSD symptoms. Supervisor support helped too, but not as strongly.</w:t>
      </w:r>
    </w:p>
    <w:p w14:paraId="70B19898" w14:textId="77777777" w:rsidR="00C52EC1" w:rsidRPr="001637C4" w:rsidRDefault="00C52EC1" w:rsidP="00C52EC1">
      <w:pPr>
        <w:spacing w:after="0" w:line="360" w:lineRule="auto"/>
        <w:rPr>
          <w:rFonts w:ascii="Arial" w:hAnsi="Arial" w:cs="Arial"/>
        </w:rPr>
      </w:pPr>
    </w:p>
    <w:p w14:paraId="4905CC6B" w14:textId="33FFA033" w:rsidR="00C52EC1" w:rsidRPr="00C52EC1" w:rsidRDefault="00C52EC1" w:rsidP="00C52EC1">
      <w:pPr>
        <w:spacing w:after="0" w:line="360" w:lineRule="auto"/>
        <w:rPr>
          <w:rFonts w:ascii="Arial" w:hAnsi="Arial" w:cs="Arial"/>
        </w:rPr>
      </w:pPr>
      <w:r w:rsidRPr="00C52EC1">
        <w:rPr>
          <w:rFonts w:ascii="Arial" w:hAnsi="Arial" w:cs="Arial"/>
        </w:rPr>
        <w:t>The most important factors linked to PTSD in police officers are exposure to traumatic events at work and feeling unsupported in the workplace. Support from colleagues and supervisors can reduce the severity of PTSD symptoms. This shows how crucial it is to have a supportive work environment to protect officers’ mental health.</w:t>
      </w:r>
    </w:p>
    <w:p w14:paraId="1997C164" w14:textId="77777777" w:rsidR="00F71086" w:rsidRPr="001637C4" w:rsidRDefault="00F71086" w:rsidP="00CF3AF8">
      <w:pPr>
        <w:spacing w:after="0" w:line="360" w:lineRule="auto"/>
        <w:rPr>
          <w:rFonts w:ascii="Arial" w:hAnsi="Arial" w:cs="Arial"/>
        </w:rPr>
      </w:pPr>
    </w:p>
    <w:p w14:paraId="3A15D004" w14:textId="7D1C9F9F" w:rsidR="00F71086" w:rsidRPr="001637C4" w:rsidRDefault="00F71086" w:rsidP="00870D0A">
      <w:pPr>
        <w:pStyle w:val="Heading2"/>
      </w:pPr>
      <w:r w:rsidRPr="001637C4">
        <w:t>Changes in sick leave and assaults</w:t>
      </w:r>
    </w:p>
    <w:p w14:paraId="19E2DE65" w14:textId="77777777" w:rsidR="00F71086" w:rsidRPr="001637C4" w:rsidRDefault="00F71086" w:rsidP="00CF3AF8">
      <w:pPr>
        <w:spacing w:after="0" w:line="360" w:lineRule="auto"/>
        <w:rPr>
          <w:rFonts w:ascii="Arial" w:hAnsi="Arial" w:cs="Arial"/>
        </w:rPr>
      </w:pPr>
    </w:p>
    <w:p w14:paraId="79D39064" w14:textId="72A9F181" w:rsidR="00F71086" w:rsidRPr="001637C4" w:rsidRDefault="00F71086" w:rsidP="00CF3AF8">
      <w:pPr>
        <w:spacing w:after="0" w:line="360" w:lineRule="auto"/>
        <w:rPr>
          <w:rFonts w:ascii="Arial" w:hAnsi="Arial" w:cs="Arial"/>
        </w:rPr>
      </w:pPr>
      <w:r w:rsidRPr="001637C4">
        <w:rPr>
          <w:rFonts w:ascii="Arial" w:hAnsi="Arial" w:cs="Arial"/>
        </w:rPr>
        <w:lastRenderedPageBreak/>
        <w:t xml:space="preserve">Because PTSD rates in this study were higher than expected, </w:t>
      </w:r>
      <w:r w:rsidR="00C52EC1" w:rsidRPr="001637C4">
        <w:rPr>
          <w:rFonts w:ascii="Arial" w:hAnsi="Arial" w:cs="Arial"/>
        </w:rPr>
        <w:t xml:space="preserve">we </w:t>
      </w:r>
      <w:r w:rsidRPr="001637C4">
        <w:rPr>
          <w:rFonts w:ascii="Arial" w:hAnsi="Arial" w:cs="Arial"/>
        </w:rPr>
        <w:t>looked for real-world evidence that might reflect this increase — specifically, sick leave and assault rates among police.  Using official WA Police data from 1994 to 2024, it was established that: The number of sick leave days per officer has tripled over the past 30 years: The rate of serious assaults (after adjusting for population growth) has also tripled in the same period: and, These two trends are strongly connected — as serious assaults in the community went up, so did police sick leave.</w:t>
      </w:r>
    </w:p>
    <w:p w14:paraId="6B399247" w14:textId="77777777" w:rsidR="00F71086" w:rsidRPr="001637C4" w:rsidRDefault="00F71086" w:rsidP="00CF3AF8">
      <w:pPr>
        <w:spacing w:after="0" w:line="360" w:lineRule="auto"/>
        <w:rPr>
          <w:rFonts w:ascii="Arial" w:hAnsi="Arial" w:cs="Arial"/>
        </w:rPr>
      </w:pPr>
    </w:p>
    <w:p w14:paraId="44575645" w14:textId="77777777" w:rsidR="00F71086" w:rsidRPr="001637C4" w:rsidRDefault="00F71086" w:rsidP="00CF3AF8">
      <w:pPr>
        <w:spacing w:after="0" w:line="360" w:lineRule="auto"/>
        <w:rPr>
          <w:rFonts w:ascii="Arial" w:hAnsi="Arial" w:cs="Arial"/>
        </w:rPr>
      </w:pPr>
      <w:r w:rsidRPr="001637C4">
        <w:rPr>
          <w:rFonts w:ascii="Arial" w:hAnsi="Arial" w:cs="Arial"/>
        </w:rPr>
        <w:t>This suggests that higher rates of trauma exposure and stress in policing may be contributing to increased sick leave over time.</w:t>
      </w:r>
    </w:p>
    <w:p w14:paraId="06BA3B81" w14:textId="77777777" w:rsidR="00F71086" w:rsidRPr="001637C4" w:rsidRDefault="00F71086" w:rsidP="00CF3AF8">
      <w:pPr>
        <w:spacing w:after="0" w:line="360" w:lineRule="auto"/>
        <w:rPr>
          <w:rFonts w:ascii="Arial" w:hAnsi="Arial" w:cs="Arial"/>
          <w:iCs/>
        </w:rPr>
      </w:pPr>
    </w:p>
    <w:p w14:paraId="49B8ACE2" w14:textId="77777777" w:rsidR="00C23F60" w:rsidRPr="001637C4" w:rsidRDefault="00C23F60" w:rsidP="00870D0A">
      <w:pPr>
        <w:pStyle w:val="Heading2"/>
        <w:rPr>
          <w:rStyle w:val="SubtleReference"/>
          <w:rFonts w:asciiTheme="minorHAnsi" w:eastAsiaTheme="minorHAnsi" w:hAnsiTheme="minorHAnsi" w:cs="Arial"/>
          <w:b w:val="0"/>
          <w:iCs/>
          <w:color w:val="auto"/>
          <w:szCs w:val="22"/>
        </w:rPr>
      </w:pPr>
      <w:r w:rsidRPr="001637C4">
        <w:t>Discussion</w:t>
      </w:r>
    </w:p>
    <w:p w14:paraId="34479793" w14:textId="77777777" w:rsidR="003B2311" w:rsidRPr="001637C4" w:rsidRDefault="003B2311" w:rsidP="00CF3AF8">
      <w:pPr>
        <w:spacing w:after="0" w:line="360" w:lineRule="auto"/>
        <w:rPr>
          <w:rFonts w:ascii="Arial" w:hAnsi="Arial" w:cs="Arial"/>
        </w:rPr>
      </w:pPr>
    </w:p>
    <w:p w14:paraId="3DC20E68" w14:textId="77777777" w:rsidR="00C52EC1" w:rsidRPr="001637C4" w:rsidRDefault="00C52EC1" w:rsidP="00C52EC1">
      <w:pPr>
        <w:spacing w:after="0" w:line="360" w:lineRule="auto"/>
        <w:rPr>
          <w:rFonts w:ascii="Arial" w:hAnsi="Arial" w:cs="Arial"/>
        </w:rPr>
      </w:pPr>
      <w:r w:rsidRPr="00C52EC1">
        <w:rPr>
          <w:rFonts w:ascii="Arial" w:hAnsi="Arial" w:cs="Arial"/>
        </w:rPr>
        <w:t>The study found that 38.3% of WA Police officers showed signs of PTSD, a rate substantially higher than what has been reported in police forces overseas, though similar to some earlier studies that found rates around 32%. This is also considerably higher than previous Australian research, which estimated PTSD prevalence at approximately 11%. However, more recent work suggests that the earlier 11% estimate was likely too low. By comparison, the Australian Bureau of Statistics estimates that PTSD affects 4% of the general population in any given 12-month period, with 7% experiencing PTSD at some point in their lifetime. While these findings are concerning, they are perhaps unsurprising given the high level of exposure to traumatic events experienced by WA Police officers.</w:t>
      </w:r>
    </w:p>
    <w:p w14:paraId="4CAB361F" w14:textId="77777777" w:rsidR="00D10EFC" w:rsidRPr="00C52EC1" w:rsidRDefault="00D10EFC" w:rsidP="00C52EC1">
      <w:pPr>
        <w:spacing w:after="0" w:line="360" w:lineRule="auto"/>
        <w:rPr>
          <w:rFonts w:ascii="Arial" w:hAnsi="Arial" w:cs="Arial"/>
        </w:rPr>
      </w:pPr>
    </w:p>
    <w:p w14:paraId="58AF75BC" w14:textId="77777777" w:rsidR="00C52EC1" w:rsidRPr="001637C4" w:rsidRDefault="00C52EC1" w:rsidP="00C52EC1">
      <w:pPr>
        <w:spacing w:after="0" w:line="360" w:lineRule="auto"/>
        <w:rPr>
          <w:rFonts w:ascii="Arial" w:hAnsi="Arial" w:cs="Arial"/>
        </w:rPr>
      </w:pPr>
      <w:r w:rsidRPr="00C52EC1">
        <w:rPr>
          <w:rFonts w:ascii="Arial" w:hAnsi="Arial" w:cs="Arial"/>
        </w:rPr>
        <w:t>Many officers in this study reported repeated exposure to traumatic events, which is an inherent part of modern policing. For instance, the incidence of serious assaults has more than tripled over the past 25 years. The WA Police annual report shows that the force grew from around 4,900 officers in 2000 to 7,214 in 2023, the period during which this research was conducted. In practical terms, the workforce has increased by roughly 30%, while serious assaults have risen by 70%. These increases, combined with higher workloads and staffing shortages—both known risk factors for PTSD—help explain the elevated rates observed.</w:t>
      </w:r>
    </w:p>
    <w:p w14:paraId="59EEF6DE" w14:textId="77777777" w:rsidR="00C52EC1" w:rsidRPr="00C52EC1" w:rsidRDefault="00C52EC1" w:rsidP="00C52EC1">
      <w:pPr>
        <w:spacing w:after="0" w:line="360" w:lineRule="auto"/>
        <w:rPr>
          <w:rFonts w:ascii="Arial" w:hAnsi="Arial" w:cs="Arial"/>
        </w:rPr>
      </w:pPr>
    </w:p>
    <w:p w14:paraId="5E4491D9" w14:textId="77777777" w:rsidR="00C52EC1" w:rsidRPr="001637C4" w:rsidRDefault="00C52EC1" w:rsidP="00C52EC1">
      <w:pPr>
        <w:spacing w:after="0" w:line="360" w:lineRule="auto"/>
        <w:rPr>
          <w:rFonts w:ascii="Arial" w:hAnsi="Arial" w:cs="Arial"/>
        </w:rPr>
      </w:pPr>
      <w:r w:rsidRPr="00C52EC1">
        <w:rPr>
          <w:rFonts w:ascii="Arial" w:hAnsi="Arial" w:cs="Arial"/>
        </w:rPr>
        <w:t xml:space="preserve">To understand why PTSD rates were so high, the study examined factors such as age, length of service, gender, and relationship status. PTSD risk was higher among officers who were older, had longer service, were divorced or separated, or had been exposed to particularly traumatic incidents, such as assaults, shootings, or witnessing death. Although men scored slightly higher than women on PTSD measures, the difference was relatively </w:t>
      </w:r>
      <w:r w:rsidRPr="00C52EC1">
        <w:rPr>
          <w:rFonts w:ascii="Arial" w:hAnsi="Arial" w:cs="Arial"/>
        </w:rPr>
        <w:lastRenderedPageBreak/>
        <w:t>small. Men generally reported greater exposure to trauma, except in cases involving child abuse, where exposure levels were similar across genders.</w:t>
      </w:r>
    </w:p>
    <w:p w14:paraId="6712C7C0" w14:textId="77777777" w:rsidR="00C52EC1" w:rsidRPr="00C52EC1" w:rsidRDefault="00C52EC1" w:rsidP="00C52EC1">
      <w:pPr>
        <w:spacing w:after="0" w:line="360" w:lineRule="auto"/>
        <w:rPr>
          <w:rFonts w:ascii="Arial" w:hAnsi="Arial" w:cs="Arial"/>
        </w:rPr>
      </w:pPr>
    </w:p>
    <w:p w14:paraId="079C28E6" w14:textId="77777777" w:rsidR="00C52EC1" w:rsidRPr="001637C4" w:rsidRDefault="00C52EC1" w:rsidP="00C52EC1">
      <w:pPr>
        <w:spacing w:after="0" w:line="360" w:lineRule="auto"/>
        <w:rPr>
          <w:rFonts w:ascii="Arial" w:hAnsi="Arial" w:cs="Arial"/>
        </w:rPr>
      </w:pPr>
      <w:r w:rsidRPr="00C52EC1">
        <w:rPr>
          <w:rFonts w:ascii="Arial" w:hAnsi="Arial" w:cs="Arial"/>
        </w:rPr>
        <w:t>The study also looked at broader mental wellbeing, including anxiety and distress. About 24% of officers experienced severe psychological distress, while 44% reported low distress. By comparison, in the general WA population, only 6% experience severe distress and 62% report low distress. While some officers are coping reasonably well, a much larger proportion experience high levels of distress compared with the general public.</w:t>
      </w:r>
    </w:p>
    <w:p w14:paraId="6DEF4D36" w14:textId="77777777" w:rsidR="00C52EC1" w:rsidRPr="00C52EC1" w:rsidRDefault="00C52EC1" w:rsidP="00C52EC1">
      <w:pPr>
        <w:spacing w:after="0" w:line="360" w:lineRule="auto"/>
        <w:rPr>
          <w:rFonts w:ascii="Arial" w:hAnsi="Arial" w:cs="Arial"/>
        </w:rPr>
      </w:pPr>
    </w:p>
    <w:p w14:paraId="0CD9A4B9" w14:textId="77777777" w:rsidR="00C52EC1" w:rsidRPr="00C52EC1" w:rsidRDefault="00C52EC1" w:rsidP="00C52EC1">
      <w:pPr>
        <w:spacing w:after="0" w:line="360" w:lineRule="auto"/>
        <w:rPr>
          <w:rFonts w:ascii="Arial" w:hAnsi="Arial" w:cs="Arial"/>
        </w:rPr>
      </w:pPr>
      <w:r w:rsidRPr="00C52EC1">
        <w:rPr>
          <w:rFonts w:ascii="Arial" w:hAnsi="Arial" w:cs="Arial"/>
        </w:rPr>
        <w:t>Finally, the survey assessed overall wellbeing, finding that nearly half of officers (49.7%) rated their wellbeing as low. This is significantly higher than in a previous national police study, where only about 33% of officers reported low wellbeing. These findings highlight the ongoing mental health challenges faced by WA Police officers and underscore the need for continued support and intervention.</w:t>
      </w:r>
    </w:p>
    <w:p w14:paraId="407BD19D" w14:textId="77777777" w:rsidR="0045747D" w:rsidRPr="001637C4" w:rsidRDefault="0045747D" w:rsidP="00CF3AF8">
      <w:pPr>
        <w:spacing w:after="0" w:line="360" w:lineRule="auto"/>
        <w:rPr>
          <w:rFonts w:ascii="Arial" w:hAnsi="Arial" w:cs="Arial"/>
        </w:rPr>
      </w:pPr>
    </w:p>
    <w:p w14:paraId="0212381E" w14:textId="77777777" w:rsidR="0045747D" w:rsidRPr="001637C4" w:rsidRDefault="0045747D" w:rsidP="0045747D">
      <w:pPr>
        <w:spacing w:after="0" w:line="360" w:lineRule="auto"/>
        <w:ind w:firstLine="720"/>
        <w:rPr>
          <w:rFonts w:ascii="Arial" w:hAnsi="Arial" w:cs="Arial"/>
          <w:i/>
          <w:iCs/>
        </w:rPr>
      </w:pPr>
      <w:r w:rsidRPr="001637C4">
        <w:rPr>
          <w:rFonts w:ascii="Arial" w:hAnsi="Arial" w:cs="Arial"/>
          <w:i/>
          <w:iCs/>
        </w:rPr>
        <w:t>I locked up pretty hard-core there and I just pretty much numbed out.</w:t>
      </w:r>
    </w:p>
    <w:p w14:paraId="54A915D0" w14:textId="77777777" w:rsidR="006741A5" w:rsidRPr="001637C4" w:rsidRDefault="006741A5" w:rsidP="00CF3AF8">
      <w:pPr>
        <w:spacing w:after="0" w:line="360" w:lineRule="auto"/>
        <w:rPr>
          <w:rFonts w:ascii="Arial" w:hAnsi="Arial" w:cs="Arial"/>
        </w:rPr>
      </w:pPr>
    </w:p>
    <w:p w14:paraId="358B195E" w14:textId="26C3C307" w:rsidR="005429BF" w:rsidRPr="001637C4" w:rsidRDefault="005429BF" w:rsidP="00870D0A">
      <w:pPr>
        <w:pStyle w:val="Heading3"/>
      </w:pPr>
      <w:r w:rsidRPr="001637C4">
        <w:t>Support systems</w:t>
      </w:r>
    </w:p>
    <w:p w14:paraId="70312A37" w14:textId="77777777" w:rsidR="00FF5104" w:rsidRPr="001637C4" w:rsidRDefault="00FF5104" w:rsidP="00CF3AF8">
      <w:pPr>
        <w:spacing w:after="0" w:line="360" w:lineRule="auto"/>
        <w:rPr>
          <w:rFonts w:ascii="Arial" w:hAnsi="Arial" w:cs="Arial"/>
        </w:rPr>
      </w:pPr>
    </w:p>
    <w:p w14:paraId="5444050D" w14:textId="13CEDD42" w:rsidR="005429BF" w:rsidRPr="001637C4" w:rsidRDefault="005429BF" w:rsidP="00CF3AF8">
      <w:pPr>
        <w:spacing w:after="0" w:line="360" w:lineRule="auto"/>
        <w:rPr>
          <w:rFonts w:ascii="Arial" w:hAnsi="Arial" w:cs="Arial"/>
        </w:rPr>
      </w:pPr>
      <w:r w:rsidRPr="001637C4">
        <w:rPr>
          <w:rFonts w:ascii="Arial" w:hAnsi="Arial" w:cs="Arial"/>
        </w:rPr>
        <w:t>When it came to support, most officers said they received strong emotional backing from their partners, but less support from colleagues and even less from supervisors.</w:t>
      </w:r>
      <w:r w:rsidRPr="001637C4">
        <w:rPr>
          <w:rFonts w:ascii="Arial" w:hAnsi="Arial" w:cs="Arial"/>
        </w:rPr>
        <w:br/>
        <w:t>Importantly, the study found that better support from peers and supervisors was linked to lower PTSD symptoms.</w:t>
      </w:r>
      <w:r w:rsidR="0009212F" w:rsidRPr="001637C4">
        <w:rPr>
          <w:rFonts w:ascii="Arial" w:hAnsi="Arial" w:cs="Arial"/>
        </w:rPr>
        <w:t xml:space="preserve">  </w:t>
      </w:r>
    </w:p>
    <w:p w14:paraId="2D1B8178" w14:textId="77777777" w:rsidR="0009212F" w:rsidRPr="001637C4" w:rsidRDefault="0009212F" w:rsidP="00CF3AF8">
      <w:pPr>
        <w:spacing w:after="0" w:line="360" w:lineRule="auto"/>
        <w:rPr>
          <w:rFonts w:ascii="Arial" w:hAnsi="Arial" w:cs="Arial"/>
        </w:rPr>
      </w:pPr>
    </w:p>
    <w:p w14:paraId="008E7B51" w14:textId="7A5D259C" w:rsidR="005429BF" w:rsidRPr="001637C4" w:rsidRDefault="005429BF" w:rsidP="00CF3AF8">
      <w:pPr>
        <w:spacing w:after="0" w:line="360" w:lineRule="auto"/>
        <w:rPr>
          <w:rFonts w:ascii="Arial" w:hAnsi="Arial" w:cs="Arial"/>
        </w:rPr>
      </w:pPr>
      <w:r w:rsidRPr="001637C4">
        <w:rPr>
          <w:rFonts w:ascii="Arial" w:hAnsi="Arial" w:cs="Arial"/>
        </w:rPr>
        <w:t>The PTSD rate found here is higher than earlier Australian surveys</w:t>
      </w:r>
      <w:r w:rsidR="0009212F" w:rsidRPr="001637C4">
        <w:rPr>
          <w:rFonts w:ascii="Arial" w:hAnsi="Arial" w:cs="Arial"/>
        </w:rPr>
        <w:t>.  This is possible due to: m</w:t>
      </w:r>
      <w:r w:rsidRPr="001637C4">
        <w:rPr>
          <w:rFonts w:ascii="Arial" w:hAnsi="Arial" w:cs="Arial"/>
        </w:rPr>
        <w:t>ore trauma exposure in recent years</w:t>
      </w:r>
      <w:r w:rsidR="0009212F" w:rsidRPr="001637C4">
        <w:rPr>
          <w:rFonts w:ascii="Arial" w:hAnsi="Arial" w:cs="Arial"/>
        </w:rPr>
        <w:t>: f</w:t>
      </w:r>
      <w:r w:rsidRPr="001637C4">
        <w:rPr>
          <w:rFonts w:ascii="Arial" w:hAnsi="Arial" w:cs="Arial"/>
        </w:rPr>
        <w:t>irst-time research on WA police specifically, who may face different pressures</w:t>
      </w:r>
      <w:r w:rsidR="0009212F" w:rsidRPr="001637C4">
        <w:rPr>
          <w:rFonts w:ascii="Arial" w:hAnsi="Arial" w:cs="Arial"/>
        </w:rPr>
        <w:t>: and, h</w:t>
      </w:r>
      <w:r w:rsidRPr="001637C4">
        <w:rPr>
          <w:rFonts w:ascii="Arial" w:hAnsi="Arial" w:cs="Arial"/>
        </w:rPr>
        <w:t>igher trust and honesty among participants — because the survey was run through the Police Union and led by a former police officer, which likely made respondents feel safer being open about their mental health.</w:t>
      </w:r>
      <w:r w:rsidR="0009212F" w:rsidRPr="001637C4">
        <w:rPr>
          <w:rFonts w:ascii="Arial" w:hAnsi="Arial" w:cs="Arial"/>
        </w:rPr>
        <w:t xml:space="preserve">  Finally, a</w:t>
      </w:r>
      <w:r w:rsidRPr="001637C4">
        <w:rPr>
          <w:rFonts w:ascii="Arial" w:hAnsi="Arial" w:cs="Arial"/>
        </w:rPr>
        <w:t>bout half of the officers surveyed had over 20 years of service, which might also have contributed to higher PTSD rates, as long-term service often means more exposure to trauma.</w:t>
      </w:r>
    </w:p>
    <w:p w14:paraId="7D945256" w14:textId="77777777" w:rsidR="00CF3AF8" w:rsidRPr="001637C4" w:rsidRDefault="00CF3AF8" w:rsidP="00CF3AF8">
      <w:pPr>
        <w:pStyle w:val="Heading2"/>
        <w:rPr>
          <w:rFonts w:cs="Arial"/>
          <w:color w:val="auto"/>
          <w:szCs w:val="22"/>
        </w:rPr>
      </w:pPr>
    </w:p>
    <w:p w14:paraId="13A8BAFE" w14:textId="1935D103" w:rsidR="00CF3AF8" w:rsidRPr="001637C4" w:rsidRDefault="00CF3AF8" w:rsidP="00870D0A">
      <w:pPr>
        <w:pStyle w:val="Heading2"/>
      </w:pPr>
      <w:r w:rsidRPr="006F38E1">
        <w:t>Limitations</w:t>
      </w:r>
      <w:r w:rsidRPr="001637C4">
        <w:t xml:space="preserve"> to this research </w:t>
      </w:r>
    </w:p>
    <w:p w14:paraId="46A02C4A" w14:textId="77777777" w:rsidR="005429BF" w:rsidRPr="001637C4" w:rsidRDefault="005429BF" w:rsidP="00CF3AF8">
      <w:pPr>
        <w:spacing w:after="0" w:line="360" w:lineRule="auto"/>
        <w:rPr>
          <w:rFonts w:ascii="Arial" w:hAnsi="Arial" w:cs="Arial"/>
        </w:rPr>
      </w:pPr>
    </w:p>
    <w:p w14:paraId="0BD80774" w14:textId="480F96B9" w:rsidR="00C23F60" w:rsidRPr="001637C4" w:rsidRDefault="00C23F60" w:rsidP="00CF3AF8">
      <w:pPr>
        <w:spacing w:after="0" w:line="360" w:lineRule="auto"/>
        <w:rPr>
          <w:rFonts w:ascii="Arial" w:hAnsi="Arial" w:cs="Arial"/>
        </w:rPr>
      </w:pPr>
      <w:r w:rsidRPr="001637C4">
        <w:rPr>
          <w:rFonts w:ascii="Arial" w:hAnsi="Arial" w:cs="Arial"/>
        </w:rPr>
        <w:t xml:space="preserve">The most prominent limitation in this research is the manner of recruiting participants leads to a presumption of selection bias.  Participants who chose to take part in the survey may have a vested interest in the condition under examination that differs from those who do not </w:t>
      </w:r>
      <w:r w:rsidRPr="001637C4">
        <w:rPr>
          <w:rFonts w:ascii="Arial" w:hAnsi="Arial" w:cs="Arial"/>
        </w:rPr>
        <w:lastRenderedPageBreak/>
        <w:t xml:space="preserve">take part.  It might be argued that the results are not representative of the broader population, in this case, the WA Police Force generally.  </w:t>
      </w:r>
      <w:r w:rsidR="0009212F" w:rsidRPr="001637C4">
        <w:rPr>
          <w:rFonts w:ascii="Arial" w:hAnsi="Arial" w:cs="Arial"/>
        </w:rPr>
        <w:t xml:space="preserve">It has been observed, </w:t>
      </w:r>
      <w:r w:rsidRPr="001637C4">
        <w:rPr>
          <w:rFonts w:ascii="Arial" w:hAnsi="Arial" w:cs="Arial"/>
        </w:rPr>
        <w:t xml:space="preserve">the more participants are involved in a matter under investigation, the more likely they are to participate in an online survey.  Alternatively, depression and anxiety are undesirable conditions in policing, and this may have dissuaded potential participants, particularly those sceptical of the promise of anonymity. </w:t>
      </w:r>
    </w:p>
    <w:p w14:paraId="6270A9A7" w14:textId="19161AB7" w:rsidR="00C23F60" w:rsidRPr="001637C4" w:rsidRDefault="00C23F60" w:rsidP="00CF3AF8">
      <w:pPr>
        <w:spacing w:after="0" w:line="360" w:lineRule="auto"/>
        <w:rPr>
          <w:rFonts w:ascii="Arial" w:hAnsi="Arial" w:cs="Arial"/>
        </w:rPr>
      </w:pPr>
    </w:p>
    <w:p w14:paraId="17294ECD" w14:textId="77777777" w:rsidR="00C23F60" w:rsidRPr="001637C4" w:rsidRDefault="00C23F60" w:rsidP="00870D0A">
      <w:pPr>
        <w:pStyle w:val="Heading2"/>
      </w:pPr>
      <w:r w:rsidRPr="001637C4">
        <w:t xml:space="preserve">Conclusion </w:t>
      </w:r>
    </w:p>
    <w:p w14:paraId="6DA2CDCC" w14:textId="77777777" w:rsidR="006B2227" w:rsidRPr="001637C4" w:rsidRDefault="006B2227" w:rsidP="006B2227">
      <w:pPr>
        <w:spacing w:after="0" w:line="360" w:lineRule="auto"/>
        <w:rPr>
          <w:rFonts w:ascii="Arial" w:hAnsi="Arial" w:cs="Arial"/>
        </w:rPr>
      </w:pPr>
    </w:p>
    <w:p w14:paraId="766AFCF7" w14:textId="562BE952" w:rsidR="006B2227" w:rsidRPr="001637C4" w:rsidRDefault="006B2227" w:rsidP="006B2227">
      <w:pPr>
        <w:spacing w:after="0" w:line="360" w:lineRule="auto"/>
        <w:rPr>
          <w:rFonts w:ascii="Arial" w:hAnsi="Arial" w:cs="Arial"/>
        </w:rPr>
      </w:pPr>
      <w:r w:rsidRPr="006B2227">
        <w:rPr>
          <w:rFonts w:ascii="Arial" w:hAnsi="Arial" w:cs="Arial"/>
        </w:rPr>
        <w:t>The results outlined above highlight several important concerns. A substantial number of police officers reported PTSD symptoms at levels consistent with a clinical diagnosis, and many also experienced very high levels of psychological distress. Taken together, these findings paint a concerning picture of mental wellbeing within the cohort studied.</w:t>
      </w:r>
    </w:p>
    <w:p w14:paraId="23B8FFA1" w14:textId="77777777" w:rsidR="006B2227" w:rsidRPr="006B2227" w:rsidRDefault="006B2227" w:rsidP="006B2227">
      <w:pPr>
        <w:spacing w:after="0" w:line="360" w:lineRule="auto"/>
        <w:rPr>
          <w:rFonts w:ascii="Arial" w:hAnsi="Arial" w:cs="Arial"/>
        </w:rPr>
      </w:pPr>
    </w:p>
    <w:p w14:paraId="017780F4" w14:textId="77777777" w:rsidR="006B2227" w:rsidRPr="001637C4" w:rsidRDefault="006B2227" w:rsidP="006B2227">
      <w:pPr>
        <w:spacing w:after="0" w:line="360" w:lineRule="auto"/>
        <w:rPr>
          <w:rFonts w:ascii="Arial" w:hAnsi="Arial" w:cs="Arial"/>
        </w:rPr>
      </w:pPr>
      <w:r w:rsidRPr="006B2227">
        <w:rPr>
          <w:rFonts w:ascii="Arial" w:hAnsi="Arial" w:cs="Arial"/>
        </w:rPr>
        <w:t>It is crucial that these officers have access to treatments proven to be effective in reducing PTSD symptoms, delivered in a way that is supported by colleagues and supervisors. Given the link between workplace support and PTSD, officers are likely to benefit from initiatives that enhance peer and supervisor support within the organisation.</w:t>
      </w:r>
    </w:p>
    <w:p w14:paraId="545B85E1" w14:textId="77777777" w:rsidR="006B2227" w:rsidRPr="006B2227" w:rsidRDefault="006B2227" w:rsidP="006B2227">
      <w:pPr>
        <w:spacing w:after="0" w:line="360" w:lineRule="auto"/>
        <w:rPr>
          <w:rFonts w:ascii="Arial" w:hAnsi="Arial" w:cs="Arial"/>
        </w:rPr>
      </w:pPr>
    </w:p>
    <w:p w14:paraId="609AAF6F" w14:textId="19BDF13D" w:rsidR="006B2227" w:rsidRPr="006B2227" w:rsidRDefault="006B2227" w:rsidP="006B2227">
      <w:pPr>
        <w:spacing w:after="0" w:line="360" w:lineRule="auto"/>
        <w:rPr>
          <w:rFonts w:ascii="Arial" w:hAnsi="Arial" w:cs="Arial"/>
        </w:rPr>
      </w:pPr>
      <w:r w:rsidRPr="006B2227">
        <w:rPr>
          <w:rFonts w:ascii="Arial" w:hAnsi="Arial" w:cs="Arial"/>
        </w:rPr>
        <w:t>Finally, PTSD is not a one-time issue and requires ongoing monitoring and research. The researcher</w:t>
      </w:r>
      <w:r w:rsidRPr="001637C4">
        <w:rPr>
          <w:rFonts w:ascii="Arial" w:hAnsi="Arial" w:cs="Arial"/>
        </w:rPr>
        <w:t>s</w:t>
      </w:r>
      <w:r w:rsidRPr="006B2227">
        <w:rPr>
          <w:rFonts w:ascii="Arial" w:hAnsi="Arial" w:cs="Arial"/>
        </w:rPr>
        <w:t xml:space="preserve"> involved in the Blue Poppy Study recommends that this research be repeated in the near future to track changes and evaluate the effectiveness of interventions over time.</w:t>
      </w:r>
    </w:p>
    <w:p w14:paraId="0D2BBF37" w14:textId="77777777" w:rsidR="003B2311" w:rsidRPr="001637C4" w:rsidRDefault="003B2311" w:rsidP="00CF3AF8">
      <w:pPr>
        <w:spacing w:after="0" w:line="360" w:lineRule="auto"/>
        <w:rPr>
          <w:rFonts w:ascii="Arial" w:hAnsi="Arial" w:cs="Arial"/>
          <w:i/>
          <w:iCs/>
        </w:rPr>
      </w:pPr>
    </w:p>
    <w:p w14:paraId="591C2640" w14:textId="6C6F6912" w:rsidR="0009212F" w:rsidRDefault="003B2311" w:rsidP="00CF3AF8">
      <w:pPr>
        <w:spacing w:after="0" w:line="360" w:lineRule="auto"/>
        <w:rPr>
          <w:rFonts w:ascii="Arial" w:hAnsi="Arial" w:cs="Arial"/>
          <w:i/>
          <w:iCs/>
        </w:rPr>
      </w:pPr>
      <w:r w:rsidRPr="001637C4">
        <w:rPr>
          <w:rFonts w:ascii="Arial" w:hAnsi="Arial" w:cs="Arial"/>
          <w:i/>
          <w:iCs/>
        </w:rPr>
        <w:t>A good therapist worked wonders.</w:t>
      </w:r>
    </w:p>
    <w:p w14:paraId="1159849E" w14:textId="77777777" w:rsidR="006F38E1" w:rsidRDefault="006F38E1" w:rsidP="00870D0A"/>
    <w:p w14:paraId="73011793" w14:textId="5BF40F63" w:rsidR="006F38E1" w:rsidRDefault="00FB0EFD" w:rsidP="006F38E1">
      <w:r>
        <w:t xml:space="preserve">The above results are due to be published in the Australian Psychologist later this year. </w:t>
      </w:r>
    </w:p>
    <w:p w14:paraId="061C468C" w14:textId="6A2997C4" w:rsidR="00C56AB0" w:rsidRPr="001637C4" w:rsidRDefault="00FB0EFD" w:rsidP="00870D0A">
      <w:pPr>
        <w:rPr>
          <w:rFonts w:eastAsiaTheme="majorEastAsia"/>
        </w:rPr>
      </w:pPr>
      <w:r>
        <w:t>I wish to acknowledge my co-authors for that paper Assoc Prof Christopher Lee and Prof Peter Drummond</w:t>
      </w:r>
    </w:p>
    <w:sectPr w:rsidR="00C56AB0" w:rsidRPr="001637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141F"/>
    <w:multiLevelType w:val="multilevel"/>
    <w:tmpl w:val="26C01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14642"/>
    <w:multiLevelType w:val="multilevel"/>
    <w:tmpl w:val="1DC2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F2229"/>
    <w:multiLevelType w:val="multilevel"/>
    <w:tmpl w:val="7E805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DD661A"/>
    <w:multiLevelType w:val="multilevel"/>
    <w:tmpl w:val="690C8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023F6"/>
    <w:multiLevelType w:val="multilevel"/>
    <w:tmpl w:val="C0D4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060D02"/>
    <w:multiLevelType w:val="multilevel"/>
    <w:tmpl w:val="88281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A13774"/>
    <w:multiLevelType w:val="multilevel"/>
    <w:tmpl w:val="2368C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80276A"/>
    <w:multiLevelType w:val="multilevel"/>
    <w:tmpl w:val="AAAE8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B92CC4"/>
    <w:multiLevelType w:val="multilevel"/>
    <w:tmpl w:val="14BCE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720A8"/>
    <w:multiLevelType w:val="multilevel"/>
    <w:tmpl w:val="0434C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F156DA"/>
    <w:multiLevelType w:val="multilevel"/>
    <w:tmpl w:val="6F98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AC7F08"/>
    <w:multiLevelType w:val="multilevel"/>
    <w:tmpl w:val="3162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7576DA"/>
    <w:multiLevelType w:val="multilevel"/>
    <w:tmpl w:val="A476DE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9841BE"/>
    <w:multiLevelType w:val="multilevel"/>
    <w:tmpl w:val="D2BE4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F43711"/>
    <w:multiLevelType w:val="multilevel"/>
    <w:tmpl w:val="829AC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9410AE"/>
    <w:multiLevelType w:val="multilevel"/>
    <w:tmpl w:val="1B5CF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941879"/>
    <w:multiLevelType w:val="multilevel"/>
    <w:tmpl w:val="3536B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600B6E"/>
    <w:multiLevelType w:val="multilevel"/>
    <w:tmpl w:val="3E50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F77D24"/>
    <w:multiLevelType w:val="multilevel"/>
    <w:tmpl w:val="39A4A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ED230F"/>
    <w:multiLevelType w:val="multilevel"/>
    <w:tmpl w:val="5E0A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FF5745"/>
    <w:multiLevelType w:val="multilevel"/>
    <w:tmpl w:val="4EE6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40602A"/>
    <w:multiLevelType w:val="multilevel"/>
    <w:tmpl w:val="08260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AB7141"/>
    <w:multiLevelType w:val="multilevel"/>
    <w:tmpl w:val="43CA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3E022D"/>
    <w:multiLevelType w:val="multilevel"/>
    <w:tmpl w:val="3446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D44675"/>
    <w:multiLevelType w:val="multilevel"/>
    <w:tmpl w:val="96CA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884898"/>
    <w:multiLevelType w:val="multilevel"/>
    <w:tmpl w:val="525E6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386C22"/>
    <w:multiLevelType w:val="multilevel"/>
    <w:tmpl w:val="51BC0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3097633">
    <w:abstractNumId w:val="3"/>
  </w:num>
  <w:num w:numId="2" w16cid:durableId="2013023362">
    <w:abstractNumId w:val="14"/>
  </w:num>
  <w:num w:numId="3" w16cid:durableId="1646541461">
    <w:abstractNumId w:val="18"/>
  </w:num>
  <w:num w:numId="4" w16cid:durableId="449473509">
    <w:abstractNumId w:val="12"/>
  </w:num>
  <w:num w:numId="5" w16cid:durableId="1069579269">
    <w:abstractNumId w:val="0"/>
  </w:num>
  <w:num w:numId="6" w16cid:durableId="408624306">
    <w:abstractNumId w:val="9"/>
  </w:num>
  <w:num w:numId="7" w16cid:durableId="1279411342">
    <w:abstractNumId w:val="6"/>
  </w:num>
  <w:num w:numId="8" w16cid:durableId="1585992628">
    <w:abstractNumId w:val="15"/>
  </w:num>
  <w:num w:numId="9" w16cid:durableId="409160932">
    <w:abstractNumId w:val="22"/>
  </w:num>
  <w:num w:numId="10" w16cid:durableId="1659382384">
    <w:abstractNumId w:val="20"/>
  </w:num>
  <w:num w:numId="11" w16cid:durableId="1642537275">
    <w:abstractNumId w:val="13"/>
  </w:num>
  <w:num w:numId="12" w16cid:durableId="230968699">
    <w:abstractNumId w:val="7"/>
  </w:num>
  <w:num w:numId="13" w16cid:durableId="920331245">
    <w:abstractNumId w:val="16"/>
  </w:num>
  <w:num w:numId="14" w16cid:durableId="551236856">
    <w:abstractNumId w:val="23"/>
  </w:num>
  <w:num w:numId="15" w16cid:durableId="1580676383">
    <w:abstractNumId w:val="17"/>
  </w:num>
  <w:num w:numId="16" w16cid:durableId="671421456">
    <w:abstractNumId w:val="5"/>
  </w:num>
  <w:num w:numId="17" w16cid:durableId="344136717">
    <w:abstractNumId w:val="19"/>
  </w:num>
  <w:num w:numId="18" w16cid:durableId="715859462">
    <w:abstractNumId w:val="21"/>
  </w:num>
  <w:num w:numId="19" w16cid:durableId="442505636">
    <w:abstractNumId w:val="8"/>
  </w:num>
  <w:num w:numId="20" w16cid:durableId="872546527">
    <w:abstractNumId w:val="24"/>
  </w:num>
  <w:num w:numId="21" w16cid:durableId="2024354271">
    <w:abstractNumId w:val="2"/>
  </w:num>
  <w:num w:numId="22" w16cid:durableId="1433015597">
    <w:abstractNumId w:val="4"/>
  </w:num>
  <w:num w:numId="23" w16cid:durableId="1244685709">
    <w:abstractNumId w:val="1"/>
  </w:num>
  <w:num w:numId="24" w16cid:durableId="922765287">
    <w:abstractNumId w:val="11"/>
  </w:num>
  <w:num w:numId="25" w16cid:durableId="1220744469">
    <w:abstractNumId w:val="25"/>
  </w:num>
  <w:num w:numId="26" w16cid:durableId="509762656">
    <w:abstractNumId w:val="26"/>
  </w:num>
  <w:num w:numId="27" w16cid:durableId="17750088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71E"/>
    <w:rsid w:val="0000434D"/>
    <w:rsid w:val="00006BE4"/>
    <w:rsid w:val="00026691"/>
    <w:rsid w:val="00043F81"/>
    <w:rsid w:val="0004464D"/>
    <w:rsid w:val="0005217F"/>
    <w:rsid w:val="00052FF9"/>
    <w:rsid w:val="00077C3B"/>
    <w:rsid w:val="00080270"/>
    <w:rsid w:val="0009212F"/>
    <w:rsid w:val="000B2CA1"/>
    <w:rsid w:val="000B4B22"/>
    <w:rsid w:val="000B5EB6"/>
    <w:rsid w:val="000B7AC5"/>
    <w:rsid w:val="000D6082"/>
    <w:rsid w:val="000F5E54"/>
    <w:rsid w:val="00103E23"/>
    <w:rsid w:val="001420F3"/>
    <w:rsid w:val="00146C59"/>
    <w:rsid w:val="00150EC6"/>
    <w:rsid w:val="00151E37"/>
    <w:rsid w:val="001637C4"/>
    <w:rsid w:val="001666FC"/>
    <w:rsid w:val="00171C89"/>
    <w:rsid w:val="00192C8A"/>
    <w:rsid w:val="0019328F"/>
    <w:rsid w:val="001A12EA"/>
    <w:rsid w:val="001D4214"/>
    <w:rsid w:val="001F3436"/>
    <w:rsid w:val="001F5D80"/>
    <w:rsid w:val="00211626"/>
    <w:rsid w:val="00232687"/>
    <w:rsid w:val="00233454"/>
    <w:rsid w:val="00254151"/>
    <w:rsid w:val="00256BF1"/>
    <w:rsid w:val="00260594"/>
    <w:rsid w:val="00262CF1"/>
    <w:rsid w:val="00263CDE"/>
    <w:rsid w:val="00264628"/>
    <w:rsid w:val="00277466"/>
    <w:rsid w:val="0029679A"/>
    <w:rsid w:val="002A6A25"/>
    <w:rsid w:val="002B532C"/>
    <w:rsid w:val="002C32CF"/>
    <w:rsid w:val="002F3900"/>
    <w:rsid w:val="002F51A3"/>
    <w:rsid w:val="00332EF3"/>
    <w:rsid w:val="00342294"/>
    <w:rsid w:val="003504F2"/>
    <w:rsid w:val="0035360A"/>
    <w:rsid w:val="00372B56"/>
    <w:rsid w:val="00394DD1"/>
    <w:rsid w:val="0039504E"/>
    <w:rsid w:val="003B1F49"/>
    <w:rsid w:val="003B2311"/>
    <w:rsid w:val="003E1025"/>
    <w:rsid w:val="004127EC"/>
    <w:rsid w:val="0045747D"/>
    <w:rsid w:val="004639CC"/>
    <w:rsid w:val="004820FF"/>
    <w:rsid w:val="00486010"/>
    <w:rsid w:val="004A241F"/>
    <w:rsid w:val="004B071E"/>
    <w:rsid w:val="004B6828"/>
    <w:rsid w:val="004D17E3"/>
    <w:rsid w:val="004D61B9"/>
    <w:rsid w:val="004F470D"/>
    <w:rsid w:val="00517602"/>
    <w:rsid w:val="00520A32"/>
    <w:rsid w:val="005429BF"/>
    <w:rsid w:val="00551C46"/>
    <w:rsid w:val="00564151"/>
    <w:rsid w:val="00564F0B"/>
    <w:rsid w:val="005873B4"/>
    <w:rsid w:val="00596BB3"/>
    <w:rsid w:val="005B56AF"/>
    <w:rsid w:val="005D282A"/>
    <w:rsid w:val="006071CF"/>
    <w:rsid w:val="00610A1E"/>
    <w:rsid w:val="006169A3"/>
    <w:rsid w:val="006447AA"/>
    <w:rsid w:val="00647172"/>
    <w:rsid w:val="00647CD3"/>
    <w:rsid w:val="006738A7"/>
    <w:rsid w:val="006741A5"/>
    <w:rsid w:val="00680F31"/>
    <w:rsid w:val="00682019"/>
    <w:rsid w:val="00691540"/>
    <w:rsid w:val="006A408E"/>
    <w:rsid w:val="006B2227"/>
    <w:rsid w:val="006C355E"/>
    <w:rsid w:val="006D38A0"/>
    <w:rsid w:val="006E7E14"/>
    <w:rsid w:val="006F38E1"/>
    <w:rsid w:val="00704CDA"/>
    <w:rsid w:val="0071579B"/>
    <w:rsid w:val="007433EE"/>
    <w:rsid w:val="00745D23"/>
    <w:rsid w:val="007515B3"/>
    <w:rsid w:val="00754968"/>
    <w:rsid w:val="00780760"/>
    <w:rsid w:val="00791090"/>
    <w:rsid w:val="00791335"/>
    <w:rsid w:val="007C6393"/>
    <w:rsid w:val="007D05A0"/>
    <w:rsid w:val="007F23B3"/>
    <w:rsid w:val="00841F29"/>
    <w:rsid w:val="00860B2A"/>
    <w:rsid w:val="00861622"/>
    <w:rsid w:val="0087043C"/>
    <w:rsid w:val="00870D0A"/>
    <w:rsid w:val="008856A2"/>
    <w:rsid w:val="008A0D20"/>
    <w:rsid w:val="008B0779"/>
    <w:rsid w:val="008C4F56"/>
    <w:rsid w:val="008D7499"/>
    <w:rsid w:val="008E0DC3"/>
    <w:rsid w:val="009022A7"/>
    <w:rsid w:val="00907D3B"/>
    <w:rsid w:val="009169C0"/>
    <w:rsid w:val="009237CB"/>
    <w:rsid w:val="00925649"/>
    <w:rsid w:val="009351FE"/>
    <w:rsid w:val="009402ED"/>
    <w:rsid w:val="00941828"/>
    <w:rsid w:val="009475C2"/>
    <w:rsid w:val="00954825"/>
    <w:rsid w:val="00986ED3"/>
    <w:rsid w:val="00987B96"/>
    <w:rsid w:val="009B01A2"/>
    <w:rsid w:val="009D0463"/>
    <w:rsid w:val="00A03984"/>
    <w:rsid w:val="00A04FC1"/>
    <w:rsid w:val="00A20F10"/>
    <w:rsid w:val="00A265D5"/>
    <w:rsid w:val="00A315BE"/>
    <w:rsid w:val="00A31B60"/>
    <w:rsid w:val="00A55A4C"/>
    <w:rsid w:val="00A62E05"/>
    <w:rsid w:val="00A704F7"/>
    <w:rsid w:val="00A83D70"/>
    <w:rsid w:val="00AA6AEB"/>
    <w:rsid w:val="00AB5B07"/>
    <w:rsid w:val="00AC690F"/>
    <w:rsid w:val="00AD7E03"/>
    <w:rsid w:val="00AE6A15"/>
    <w:rsid w:val="00B00451"/>
    <w:rsid w:val="00B01B42"/>
    <w:rsid w:val="00B12FA9"/>
    <w:rsid w:val="00B14863"/>
    <w:rsid w:val="00B4029C"/>
    <w:rsid w:val="00B67F39"/>
    <w:rsid w:val="00B87F81"/>
    <w:rsid w:val="00BA3EC0"/>
    <w:rsid w:val="00BA4AAB"/>
    <w:rsid w:val="00BA5B90"/>
    <w:rsid w:val="00BB4BB7"/>
    <w:rsid w:val="00BB5867"/>
    <w:rsid w:val="00BC6225"/>
    <w:rsid w:val="00BD6793"/>
    <w:rsid w:val="00C045E0"/>
    <w:rsid w:val="00C23F60"/>
    <w:rsid w:val="00C45257"/>
    <w:rsid w:val="00C52EC1"/>
    <w:rsid w:val="00C56AB0"/>
    <w:rsid w:val="00C62493"/>
    <w:rsid w:val="00C77F52"/>
    <w:rsid w:val="00CB3107"/>
    <w:rsid w:val="00CB55B4"/>
    <w:rsid w:val="00CC188D"/>
    <w:rsid w:val="00CC1F5A"/>
    <w:rsid w:val="00CC372A"/>
    <w:rsid w:val="00CC4EFA"/>
    <w:rsid w:val="00CD19E4"/>
    <w:rsid w:val="00CD6F22"/>
    <w:rsid w:val="00CD72E9"/>
    <w:rsid w:val="00CE33D8"/>
    <w:rsid w:val="00CF3AF8"/>
    <w:rsid w:val="00D04E2E"/>
    <w:rsid w:val="00D0751E"/>
    <w:rsid w:val="00D10EFC"/>
    <w:rsid w:val="00D238E8"/>
    <w:rsid w:val="00D521A8"/>
    <w:rsid w:val="00D5224B"/>
    <w:rsid w:val="00D53D68"/>
    <w:rsid w:val="00D54355"/>
    <w:rsid w:val="00D610C8"/>
    <w:rsid w:val="00D6562C"/>
    <w:rsid w:val="00D81923"/>
    <w:rsid w:val="00DC2990"/>
    <w:rsid w:val="00DF78DD"/>
    <w:rsid w:val="00E064AD"/>
    <w:rsid w:val="00E14CCF"/>
    <w:rsid w:val="00E31BEC"/>
    <w:rsid w:val="00E44D4C"/>
    <w:rsid w:val="00E51A64"/>
    <w:rsid w:val="00E823D2"/>
    <w:rsid w:val="00E83CC2"/>
    <w:rsid w:val="00EA0617"/>
    <w:rsid w:val="00EA2CED"/>
    <w:rsid w:val="00EC0194"/>
    <w:rsid w:val="00EE226A"/>
    <w:rsid w:val="00EE7BF1"/>
    <w:rsid w:val="00EF7FD6"/>
    <w:rsid w:val="00F1208C"/>
    <w:rsid w:val="00F21947"/>
    <w:rsid w:val="00F23032"/>
    <w:rsid w:val="00F55C6C"/>
    <w:rsid w:val="00F71086"/>
    <w:rsid w:val="00F71510"/>
    <w:rsid w:val="00F83028"/>
    <w:rsid w:val="00F94049"/>
    <w:rsid w:val="00FB0EFD"/>
    <w:rsid w:val="00FB7FB5"/>
    <w:rsid w:val="00FC5F17"/>
    <w:rsid w:val="00FF510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5103C"/>
  <w15:chartTrackingRefBased/>
  <w15:docId w15:val="{9217EFF9-9EED-4662-9579-170A59F22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20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38E1"/>
    <w:pPr>
      <w:keepNext/>
      <w:keepLines/>
      <w:spacing w:before="40" w:after="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6F38E1"/>
    <w:pPr>
      <w:keepNext/>
      <w:keepLines/>
      <w:spacing w:before="40" w:after="0"/>
      <w:outlineLvl w:val="2"/>
    </w:pPr>
    <w:rPr>
      <w:rFonts w:ascii="Arial" w:eastAsiaTheme="majorEastAsia" w:hAnsi="Arial" w:cstheme="majorBidi"/>
      <w:b/>
      <w:i/>
      <w:szCs w:val="24"/>
    </w:rPr>
  </w:style>
  <w:style w:type="paragraph" w:styleId="Heading4">
    <w:name w:val="heading 4"/>
    <w:basedOn w:val="Normal"/>
    <w:next w:val="Normal"/>
    <w:link w:val="Heading4Char"/>
    <w:uiPriority w:val="9"/>
    <w:semiHidden/>
    <w:unhideWhenUsed/>
    <w:qFormat/>
    <w:rsid w:val="00A704F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704F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071E"/>
    <w:rPr>
      <w:color w:val="0563C1" w:themeColor="hyperlink"/>
      <w:u w:val="single"/>
    </w:rPr>
  </w:style>
  <w:style w:type="character" w:styleId="UnresolvedMention">
    <w:name w:val="Unresolved Mention"/>
    <w:basedOn w:val="DefaultParagraphFont"/>
    <w:uiPriority w:val="99"/>
    <w:semiHidden/>
    <w:unhideWhenUsed/>
    <w:rsid w:val="004B071E"/>
    <w:rPr>
      <w:color w:val="605E5C"/>
      <w:shd w:val="clear" w:color="auto" w:fill="E1DFDD"/>
    </w:rPr>
  </w:style>
  <w:style w:type="character" w:styleId="FollowedHyperlink">
    <w:name w:val="FollowedHyperlink"/>
    <w:basedOn w:val="DefaultParagraphFont"/>
    <w:uiPriority w:val="99"/>
    <w:semiHidden/>
    <w:unhideWhenUsed/>
    <w:rsid w:val="00F55C6C"/>
    <w:rPr>
      <w:color w:val="954F72" w:themeColor="followedHyperlink"/>
      <w:u w:val="single"/>
    </w:rPr>
  </w:style>
  <w:style w:type="character" w:customStyle="1" w:styleId="Heading2Char">
    <w:name w:val="Heading 2 Char"/>
    <w:basedOn w:val="DefaultParagraphFont"/>
    <w:link w:val="Heading2"/>
    <w:uiPriority w:val="9"/>
    <w:rsid w:val="006F38E1"/>
    <w:rPr>
      <w:rFonts w:ascii="Arial" w:eastAsiaTheme="majorEastAsia" w:hAnsi="Arial" w:cstheme="majorBidi"/>
      <w:b/>
      <w:color w:val="000000" w:themeColor="text1"/>
      <w:szCs w:val="26"/>
    </w:rPr>
  </w:style>
  <w:style w:type="character" w:styleId="CommentReference">
    <w:name w:val="annotation reference"/>
    <w:basedOn w:val="DefaultParagraphFont"/>
    <w:uiPriority w:val="99"/>
    <w:semiHidden/>
    <w:unhideWhenUsed/>
    <w:rsid w:val="0039504E"/>
    <w:rPr>
      <w:sz w:val="16"/>
      <w:szCs w:val="16"/>
    </w:rPr>
  </w:style>
  <w:style w:type="paragraph" w:styleId="CommentText">
    <w:name w:val="annotation text"/>
    <w:basedOn w:val="Normal"/>
    <w:link w:val="CommentTextChar"/>
    <w:uiPriority w:val="99"/>
    <w:unhideWhenUsed/>
    <w:rsid w:val="0039504E"/>
    <w:pPr>
      <w:spacing w:line="240" w:lineRule="auto"/>
    </w:pPr>
    <w:rPr>
      <w:sz w:val="20"/>
      <w:szCs w:val="20"/>
    </w:rPr>
  </w:style>
  <w:style w:type="character" w:customStyle="1" w:styleId="CommentTextChar">
    <w:name w:val="Comment Text Char"/>
    <w:basedOn w:val="DefaultParagraphFont"/>
    <w:link w:val="CommentText"/>
    <w:uiPriority w:val="99"/>
    <w:rsid w:val="0039504E"/>
    <w:rPr>
      <w:sz w:val="20"/>
      <w:szCs w:val="20"/>
    </w:rPr>
  </w:style>
  <w:style w:type="character" w:customStyle="1" w:styleId="Heading1Char">
    <w:name w:val="Heading 1 Char"/>
    <w:basedOn w:val="DefaultParagraphFont"/>
    <w:link w:val="Heading1"/>
    <w:uiPriority w:val="9"/>
    <w:rsid w:val="00682019"/>
    <w:rPr>
      <w:rFonts w:asciiTheme="majorHAnsi" w:eastAsiaTheme="majorEastAsia" w:hAnsiTheme="majorHAnsi" w:cstheme="majorBidi"/>
      <w:color w:val="2F5496" w:themeColor="accent1" w:themeShade="BF"/>
      <w:sz w:val="32"/>
      <w:szCs w:val="32"/>
    </w:rPr>
  </w:style>
  <w:style w:type="paragraph" w:styleId="CommentSubject">
    <w:name w:val="annotation subject"/>
    <w:basedOn w:val="CommentText"/>
    <w:next w:val="CommentText"/>
    <w:link w:val="CommentSubjectChar"/>
    <w:uiPriority w:val="99"/>
    <w:semiHidden/>
    <w:unhideWhenUsed/>
    <w:rsid w:val="006D38A0"/>
    <w:rPr>
      <w:b/>
      <w:bCs/>
    </w:rPr>
  </w:style>
  <w:style w:type="character" w:customStyle="1" w:styleId="CommentSubjectChar">
    <w:name w:val="Comment Subject Char"/>
    <w:basedOn w:val="CommentTextChar"/>
    <w:link w:val="CommentSubject"/>
    <w:uiPriority w:val="99"/>
    <w:semiHidden/>
    <w:rsid w:val="006D38A0"/>
    <w:rPr>
      <w:b/>
      <w:bCs/>
      <w:sz w:val="20"/>
      <w:szCs w:val="20"/>
    </w:rPr>
  </w:style>
  <w:style w:type="paragraph" w:styleId="Revision">
    <w:name w:val="Revision"/>
    <w:hidden/>
    <w:uiPriority w:val="99"/>
    <w:semiHidden/>
    <w:rsid w:val="006D38A0"/>
    <w:pPr>
      <w:spacing w:after="0" w:line="240" w:lineRule="auto"/>
    </w:pPr>
  </w:style>
  <w:style w:type="paragraph" w:styleId="ListParagraph">
    <w:name w:val="List Paragraph"/>
    <w:basedOn w:val="Normal"/>
    <w:uiPriority w:val="34"/>
    <w:qFormat/>
    <w:rsid w:val="00861622"/>
    <w:pPr>
      <w:ind w:left="720"/>
      <w:contextualSpacing/>
    </w:pPr>
  </w:style>
  <w:style w:type="character" w:customStyle="1" w:styleId="Heading3Char">
    <w:name w:val="Heading 3 Char"/>
    <w:basedOn w:val="DefaultParagraphFont"/>
    <w:link w:val="Heading3"/>
    <w:uiPriority w:val="9"/>
    <w:rsid w:val="006F38E1"/>
    <w:rPr>
      <w:rFonts w:ascii="Arial" w:eastAsiaTheme="majorEastAsia" w:hAnsi="Arial" w:cstheme="majorBidi"/>
      <w:b/>
      <w:i/>
      <w:szCs w:val="24"/>
    </w:rPr>
  </w:style>
  <w:style w:type="character" w:styleId="SubtleReference">
    <w:name w:val="Subtle Reference"/>
    <w:basedOn w:val="DefaultParagraphFont"/>
    <w:uiPriority w:val="31"/>
    <w:qFormat/>
    <w:rsid w:val="00FF5104"/>
    <w:rPr>
      <w:smallCaps/>
      <w:color w:val="5A5A5A" w:themeColor="text1" w:themeTint="A5"/>
    </w:rPr>
  </w:style>
  <w:style w:type="paragraph" w:customStyle="1" w:styleId="Italisedheading3">
    <w:name w:val="Italised heading 3"/>
    <w:basedOn w:val="Heading2"/>
    <w:link w:val="Italisedheading3Char"/>
    <w:qFormat/>
    <w:rsid w:val="00D0751E"/>
    <w:pPr>
      <w:spacing w:before="0" w:line="360" w:lineRule="auto"/>
    </w:pPr>
    <w:rPr>
      <w:i/>
    </w:rPr>
  </w:style>
  <w:style w:type="character" w:customStyle="1" w:styleId="Italisedheading3Char">
    <w:name w:val="Italised heading 3 Char"/>
    <w:basedOn w:val="Heading2Char"/>
    <w:link w:val="Italisedheading3"/>
    <w:rsid w:val="00D0751E"/>
    <w:rPr>
      <w:rFonts w:ascii="Arial" w:eastAsiaTheme="majorEastAsia" w:hAnsi="Arial" w:cstheme="majorBidi"/>
      <w:b/>
      <w:i/>
      <w:color w:val="2F5496" w:themeColor="accent1" w:themeShade="BF"/>
      <w:sz w:val="26"/>
      <w:szCs w:val="26"/>
    </w:rPr>
  </w:style>
  <w:style w:type="character" w:customStyle="1" w:styleId="Heading4Char">
    <w:name w:val="Heading 4 Char"/>
    <w:basedOn w:val="DefaultParagraphFont"/>
    <w:link w:val="Heading4"/>
    <w:uiPriority w:val="9"/>
    <w:semiHidden/>
    <w:rsid w:val="00A704F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704F7"/>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D04E2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654090">
      <w:bodyDiv w:val="1"/>
      <w:marLeft w:val="0"/>
      <w:marRight w:val="0"/>
      <w:marTop w:val="0"/>
      <w:marBottom w:val="0"/>
      <w:divBdr>
        <w:top w:val="none" w:sz="0" w:space="0" w:color="auto"/>
        <w:left w:val="none" w:sz="0" w:space="0" w:color="auto"/>
        <w:bottom w:val="none" w:sz="0" w:space="0" w:color="auto"/>
        <w:right w:val="none" w:sz="0" w:space="0" w:color="auto"/>
      </w:divBdr>
      <w:divsChild>
        <w:div w:id="157355710">
          <w:marLeft w:val="0"/>
          <w:marRight w:val="0"/>
          <w:marTop w:val="0"/>
          <w:marBottom w:val="0"/>
          <w:divBdr>
            <w:top w:val="none" w:sz="0" w:space="0" w:color="auto"/>
            <w:left w:val="none" w:sz="0" w:space="0" w:color="auto"/>
            <w:bottom w:val="none" w:sz="0" w:space="0" w:color="auto"/>
            <w:right w:val="none" w:sz="0" w:space="0" w:color="auto"/>
          </w:divBdr>
          <w:divsChild>
            <w:div w:id="602110434">
              <w:marLeft w:val="0"/>
              <w:marRight w:val="0"/>
              <w:marTop w:val="0"/>
              <w:marBottom w:val="0"/>
              <w:divBdr>
                <w:top w:val="none" w:sz="0" w:space="0" w:color="auto"/>
                <w:left w:val="none" w:sz="0" w:space="0" w:color="auto"/>
                <w:bottom w:val="none" w:sz="0" w:space="0" w:color="auto"/>
                <w:right w:val="none" w:sz="0" w:space="0" w:color="auto"/>
              </w:divBdr>
              <w:divsChild>
                <w:div w:id="1686902233">
                  <w:marLeft w:val="0"/>
                  <w:marRight w:val="0"/>
                  <w:marTop w:val="0"/>
                  <w:marBottom w:val="0"/>
                  <w:divBdr>
                    <w:top w:val="none" w:sz="0" w:space="0" w:color="auto"/>
                    <w:left w:val="none" w:sz="0" w:space="0" w:color="auto"/>
                    <w:bottom w:val="none" w:sz="0" w:space="0" w:color="auto"/>
                    <w:right w:val="none" w:sz="0" w:space="0" w:color="auto"/>
                  </w:divBdr>
                  <w:divsChild>
                    <w:div w:id="228620009">
                      <w:marLeft w:val="0"/>
                      <w:marRight w:val="0"/>
                      <w:marTop w:val="0"/>
                      <w:marBottom w:val="0"/>
                      <w:divBdr>
                        <w:top w:val="none" w:sz="0" w:space="0" w:color="auto"/>
                        <w:left w:val="none" w:sz="0" w:space="0" w:color="auto"/>
                        <w:bottom w:val="none" w:sz="0" w:space="0" w:color="auto"/>
                        <w:right w:val="none" w:sz="0" w:space="0" w:color="auto"/>
                      </w:divBdr>
                      <w:divsChild>
                        <w:div w:id="913394977">
                          <w:marLeft w:val="0"/>
                          <w:marRight w:val="0"/>
                          <w:marTop w:val="0"/>
                          <w:marBottom w:val="0"/>
                          <w:divBdr>
                            <w:top w:val="none" w:sz="0" w:space="0" w:color="auto"/>
                            <w:left w:val="none" w:sz="0" w:space="0" w:color="auto"/>
                            <w:bottom w:val="none" w:sz="0" w:space="0" w:color="auto"/>
                            <w:right w:val="none" w:sz="0" w:space="0" w:color="auto"/>
                          </w:divBdr>
                          <w:divsChild>
                            <w:div w:id="1079474172">
                              <w:marLeft w:val="0"/>
                              <w:marRight w:val="0"/>
                              <w:marTop w:val="0"/>
                              <w:marBottom w:val="0"/>
                              <w:divBdr>
                                <w:top w:val="none" w:sz="0" w:space="0" w:color="auto"/>
                                <w:left w:val="none" w:sz="0" w:space="0" w:color="auto"/>
                                <w:bottom w:val="none" w:sz="0" w:space="0" w:color="auto"/>
                                <w:right w:val="none" w:sz="0" w:space="0" w:color="auto"/>
                              </w:divBdr>
                              <w:divsChild>
                                <w:div w:id="1252198856">
                                  <w:marLeft w:val="0"/>
                                  <w:marRight w:val="0"/>
                                  <w:marTop w:val="0"/>
                                  <w:marBottom w:val="0"/>
                                  <w:divBdr>
                                    <w:top w:val="none" w:sz="0" w:space="0" w:color="auto"/>
                                    <w:left w:val="none" w:sz="0" w:space="0" w:color="auto"/>
                                    <w:bottom w:val="none" w:sz="0" w:space="0" w:color="auto"/>
                                    <w:right w:val="none" w:sz="0" w:space="0" w:color="auto"/>
                                  </w:divBdr>
                                  <w:divsChild>
                                    <w:div w:id="2044860353">
                                      <w:marLeft w:val="0"/>
                                      <w:marRight w:val="0"/>
                                      <w:marTop w:val="0"/>
                                      <w:marBottom w:val="0"/>
                                      <w:divBdr>
                                        <w:top w:val="none" w:sz="0" w:space="0" w:color="auto"/>
                                        <w:left w:val="none" w:sz="0" w:space="0" w:color="auto"/>
                                        <w:bottom w:val="none" w:sz="0" w:space="0" w:color="auto"/>
                                        <w:right w:val="none" w:sz="0" w:space="0" w:color="auto"/>
                                      </w:divBdr>
                                      <w:divsChild>
                                        <w:div w:id="1513254619">
                                          <w:marLeft w:val="0"/>
                                          <w:marRight w:val="0"/>
                                          <w:marTop w:val="0"/>
                                          <w:marBottom w:val="0"/>
                                          <w:divBdr>
                                            <w:top w:val="none" w:sz="0" w:space="0" w:color="auto"/>
                                            <w:left w:val="none" w:sz="0" w:space="0" w:color="auto"/>
                                            <w:bottom w:val="none" w:sz="0" w:space="0" w:color="auto"/>
                                            <w:right w:val="none" w:sz="0" w:space="0" w:color="auto"/>
                                          </w:divBdr>
                                          <w:divsChild>
                                            <w:div w:id="397174096">
                                              <w:marLeft w:val="0"/>
                                              <w:marRight w:val="0"/>
                                              <w:marTop w:val="0"/>
                                              <w:marBottom w:val="0"/>
                                              <w:divBdr>
                                                <w:top w:val="none" w:sz="0" w:space="0" w:color="auto"/>
                                                <w:left w:val="none" w:sz="0" w:space="0" w:color="auto"/>
                                                <w:bottom w:val="none" w:sz="0" w:space="0" w:color="auto"/>
                                                <w:right w:val="none" w:sz="0" w:space="0" w:color="auto"/>
                                              </w:divBdr>
                                              <w:divsChild>
                                                <w:div w:id="1940486530">
                                                  <w:marLeft w:val="0"/>
                                                  <w:marRight w:val="0"/>
                                                  <w:marTop w:val="0"/>
                                                  <w:marBottom w:val="0"/>
                                                  <w:divBdr>
                                                    <w:top w:val="none" w:sz="0" w:space="0" w:color="auto"/>
                                                    <w:left w:val="none" w:sz="0" w:space="0" w:color="auto"/>
                                                    <w:bottom w:val="none" w:sz="0" w:space="0" w:color="auto"/>
                                                    <w:right w:val="none" w:sz="0" w:space="0" w:color="auto"/>
                                                  </w:divBdr>
                                                  <w:divsChild>
                                                    <w:div w:id="500118494">
                                                      <w:marLeft w:val="0"/>
                                                      <w:marRight w:val="0"/>
                                                      <w:marTop w:val="0"/>
                                                      <w:marBottom w:val="0"/>
                                                      <w:divBdr>
                                                        <w:top w:val="none" w:sz="0" w:space="0" w:color="auto"/>
                                                        <w:left w:val="none" w:sz="0" w:space="0" w:color="auto"/>
                                                        <w:bottom w:val="none" w:sz="0" w:space="0" w:color="auto"/>
                                                        <w:right w:val="none" w:sz="0" w:space="0" w:color="auto"/>
                                                      </w:divBdr>
                                                      <w:divsChild>
                                                        <w:div w:id="72221676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3743563">
          <w:marLeft w:val="0"/>
          <w:marRight w:val="0"/>
          <w:marTop w:val="0"/>
          <w:marBottom w:val="0"/>
          <w:divBdr>
            <w:top w:val="none" w:sz="0" w:space="0" w:color="auto"/>
            <w:left w:val="none" w:sz="0" w:space="0" w:color="auto"/>
            <w:bottom w:val="none" w:sz="0" w:space="0" w:color="auto"/>
            <w:right w:val="none" w:sz="0" w:space="0" w:color="auto"/>
          </w:divBdr>
          <w:divsChild>
            <w:div w:id="1988587276">
              <w:marLeft w:val="0"/>
              <w:marRight w:val="0"/>
              <w:marTop w:val="0"/>
              <w:marBottom w:val="0"/>
              <w:divBdr>
                <w:top w:val="none" w:sz="0" w:space="0" w:color="auto"/>
                <w:left w:val="none" w:sz="0" w:space="0" w:color="auto"/>
                <w:bottom w:val="none" w:sz="0" w:space="0" w:color="auto"/>
                <w:right w:val="none" w:sz="0" w:space="0" w:color="auto"/>
              </w:divBdr>
              <w:divsChild>
                <w:div w:id="346101968">
                  <w:marLeft w:val="0"/>
                  <w:marRight w:val="0"/>
                  <w:marTop w:val="0"/>
                  <w:marBottom w:val="0"/>
                  <w:divBdr>
                    <w:top w:val="none" w:sz="0" w:space="0" w:color="auto"/>
                    <w:left w:val="none" w:sz="0" w:space="0" w:color="auto"/>
                    <w:bottom w:val="none" w:sz="0" w:space="0" w:color="auto"/>
                    <w:right w:val="none" w:sz="0" w:space="0" w:color="auto"/>
                  </w:divBdr>
                </w:div>
                <w:div w:id="157962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863631">
      <w:bodyDiv w:val="1"/>
      <w:marLeft w:val="0"/>
      <w:marRight w:val="0"/>
      <w:marTop w:val="0"/>
      <w:marBottom w:val="0"/>
      <w:divBdr>
        <w:top w:val="none" w:sz="0" w:space="0" w:color="auto"/>
        <w:left w:val="none" w:sz="0" w:space="0" w:color="auto"/>
        <w:bottom w:val="none" w:sz="0" w:space="0" w:color="auto"/>
        <w:right w:val="none" w:sz="0" w:space="0" w:color="auto"/>
      </w:divBdr>
    </w:div>
    <w:div w:id="485707915">
      <w:bodyDiv w:val="1"/>
      <w:marLeft w:val="0"/>
      <w:marRight w:val="0"/>
      <w:marTop w:val="0"/>
      <w:marBottom w:val="0"/>
      <w:divBdr>
        <w:top w:val="none" w:sz="0" w:space="0" w:color="auto"/>
        <w:left w:val="none" w:sz="0" w:space="0" w:color="auto"/>
        <w:bottom w:val="none" w:sz="0" w:space="0" w:color="auto"/>
        <w:right w:val="none" w:sz="0" w:space="0" w:color="auto"/>
      </w:divBdr>
    </w:div>
    <w:div w:id="524556390">
      <w:bodyDiv w:val="1"/>
      <w:marLeft w:val="0"/>
      <w:marRight w:val="0"/>
      <w:marTop w:val="0"/>
      <w:marBottom w:val="0"/>
      <w:divBdr>
        <w:top w:val="none" w:sz="0" w:space="0" w:color="auto"/>
        <w:left w:val="none" w:sz="0" w:space="0" w:color="auto"/>
        <w:bottom w:val="none" w:sz="0" w:space="0" w:color="auto"/>
        <w:right w:val="none" w:sz="0" w:space="0" w:color="auto"/>
      </w:divBdr>
      <w:divsChild>
        <w:div w:id="330376276">
          <w:marLeft w:val="0"/>
          <w:marRight w:val="0"/>
          <w:marTop w:val="0"/>
          <w:marBottom w:val="0"/>
          <w:divBdr>
            <w:top w:val="none" w:sz="0" w:space="0" w:color="auto"/>
            <w:left w:val="none" w:sz="0" w:space="0" w:color="auto"/>
            <w:bottom w:val="none" w:sz="0" w:space="0" w:color="auto"/>
            <w:right w:val="none" w:sz="0" w:space="0" w:color="auto"/>
          </w:divBdr>
        </w:div>
        <w:div w:id="503477439">
          <w:marLeft w:val="0"/>
          <w:marRight w:val="0"/>
          <w:marTop w:val="0"/>
          <w:marBottom w:val="0"/>
          <w:divBdr>
            <w:top w:val="none" w:sz="0" w:space="0" w:color="auto"/>
            <w:left w:val="none" w:sz="0" w:space="0" w:color="auto"/>
            <w:bottom w:val="none" w:sz="0" w:space="0" w:color="auto"/>
            <w:right w:val="none" w:sz="0" w:space="0" w:color="auto"/>
          </w:divBdr>
        </w:div>
        <w:div w:id="988438645">
          <w:marLeft w:val="0"/>
          <w:marRight w:val="0"/>
          <w:marTop w:val="0"/>
          <w:marBottom w:val="0"/>
          <w:divBdr>
            <w:top w:val="none" w:sz="0" w:space="0" w:color="auto"/>
            <w:left w:val="none" w:sz="0" w:space="0" w:color="auto"/>
            <w:bottom w:val="none" w:sz="0" w:space="0" w:color="auto"/>
            <w:right w:val="none" w:sz="0" w:space="0" w:color="auto"/>
          </w:divBdr>
        </w:div>
        <w:div w:id="1027486064">
          <w:marLeft w:val="0"/>
          <w:marRight w:val="0"/>
          <w:marTop w:val="0"/>
          <w:marBottom w:val="0"/>
          <w:divBdr>
            <w:top w:val="none" w:sz="0" w:space="0" w:color="auto"/>
            <w:left w:val="none" w:sz="0" w:space="0" w:color="auto"/>
            <w:bottom w:val="none" w:sz="0" w:space="0" w:color="auto"/>
            <w:right w:val="none" w:sz="0" w:space="0" w:color="auto"/>
          </w:divBdr>
        </w:div>
        <w:div w:id="1565027569">
          <w:marLeft w:val="0"/>
          <w:marRight w:val="0"/>
          <w:marTop w:val="0"/>
          <w:marBottom w:val="0"/>
          <w:divBdr>
            <w:top w:val="none" w:sz="0" w:space="0" w:color="auto"/>
            <w:left w:val="none" w:sz="0" w:space="0" w:color="auto"/>
            <w:bottom w:val="none" w:sz="0" w:space="0" w:color="auto"/>
            <w:right w:val="none" w:sz="0" w:space="0" w:color="auto"/>
          </w:divBdr>
        </w:div>
      </w:divsChild>
    </w:div>
    <w:div w:id="534001750">
      <w:bodyDiv w:val="1"/>
      <w:marLeft w:val="0"/>
      <w:marRight w:val="0"/>
      <w:marTop w:val="0"/>
      <w:marBottom w:val="0"/>
      <w:divBdr>
        <w:top w:val="none" w:sz="0" w:space="0" w:color="auto"/>
        <w:left w:val="none" w:sz="0" w:space="0" w:color="auto"/>
        <w:bottom w:val="none" w:sz="0" w:space="0" w:color="auto"/>
        <w:right w:val="none" w:sz="0" w:space="0" w:color="auto"/>
      </w:divBdr>
      <w:divsChild>
        <w:div w:id="1195071237">
          <w:marLeft w:val="0"/>
          <w:marRight w:val="0"/>
          <w:marTop w:val="0"/>
          <w:marBottom w:val="0"/>
          <w:divBdr>
            <w:top w:val="none" w:sz="0" w:space="0" w:color="auto"/>
            <w:left w:val="none" w:sz="0" w:space="0" w:color="auto"/>
            <w:bottom w:val="none" w:sz="0" w:space="0" w:color="auto"/>
            <w:right w:val="none" w:sz="0" w:space="0" w:color="auto"/>
          </w:divBdr>
          <w:divsChild>
            <w:div w:id="791900934">
              <w:marLeft w:val="0"/>
              <w:marRight w:val="0"/>
              <w:marTop w:val="0"/>
              <w:marBottom w:val="0"/>
              <w:divBdr>
                <w:top w:val="none" w:sz="0" w:space="0" w:color="auto"/>
                <w:left w:val="none" w:sz="0" w:space="0" w:color="auto"/>
                <w:bottom w:val="none" w:sz="0" w:space="0" w:color="auto"/>
                <w:right w:val="none" w:sz="0" w:space="0" w:color="auto"/>
              </w:divBdr>
              <w:divsChild>
                <w:div w:id="1769739309">
                  <w:marLeft w:val="0"/>
                  <w:marRight w:val="0"/>
                  <w:marTop w:val="0"/>
                  <w:marBottom w:val="0"/>
                  <w:divBdr>
                    <w:top w:val="none" w:sz="0" w:space="0" w:color="auto"/>
                    <w:left w:val="none" w:sz="0" w:space="0" w:color="auto"/>
                    <w:bottom w:val="none" w:sz="0" w:space="0" w:color="auto"/>
                    <w:right w:val="none" w:sz="0" w:space="0" w:color="auto"/>
                  </w:divBdr>
                </w:div>
                <w:div w:id="214731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93">
          <w:marLeft w:val="0"/>
          <w:marRight w:val="0"/>
          <w:marTop w:val="0"/>
          <w:marBottom w:val="0"/>
          <w:divBdr>
            <w:top w:val="none" w:sz="0" w:space="0" w:color="auto"/>
            <w:left w:val="none" w:sz="0" w:space="0" w:color="auto"/>
            <w:bottom w:val="none" w:sz="0" w:space="0" w:color="auto"/>
            <w:right w:val="none" w:sz="0" w:space="0" w:color="auto"/>
          </w:divBdr>
          <w:divsChild>
            <w:div w:id="1281650645">
              <w:marLeft w:val="0"/>
              <w:marRight w:val="0"/>
              <w:marTop w:val="0"/>
              <w:marBottom w:val="0"/>
              <w:divBdr>
                <w:top w:val="none" w:sz="0" w:space="0" w:color="auto"/>
                <w:left w:val="none" w:sz="0" w:space="0" w:color="auto"/>
                <w:bottom w:val="none" w:sz="0" w:space="0" w:color="auto"/>
                <w:right w:val="none" w:sz="0" w:space="0" w:color="auto"/>
              </w:divBdr>
              <w:divsChild>
                <w:div w:id="777717325">
                  <w:marLeft w:val="0"/>
                  <w:marRight w:val="0"/>
                  <w:marTop w:val="0"/>
                  <w:marBottom w:val="0"/>
                  <w:divBdr>
                    <w:top w:val="none" w:sz="0" w:space="0" w:color="auto"/>
                    <w:left w:val="none" w:sz="0" w:space="0" w:color="auto"/>
                    <w:bottom w:val="none" w:sz="0" w:space="0" w:color="auto"/>
                    <w:right w:val="none" w:sz="0" w:space="0" w:color="auto"/>
                  </w:divBdr>
                  <w:divsChild>
                    <w:div w:id="339087516">
                      <w:marLeft w:val="0"/>
                      <w:marRight w:val="0"/>
                      <w:marTop w:val="0"/>
                      <w:marBottom w:val="0"/>
                      <w:divBdr>
                        <w:top w:val="none" w:sz="0" w:space="0" w:color="auto"/>
                        <w:left w:val="none" w:sz="0" w:space="0" w:color="auto"/>
                        <w:bottom w:val="none" w:sz="0" w:space="0" w:color="auto"/>
                        <w:right w:val="none" w:sz="0" w:space="0" w:color="auto"/>
                      </w:divBdr>
                      <w:divsChild>
                        <w:div w:id="1267423609">
                          <w:marLeft w:val="0"/>
                          <w:marRight w:val="0"/>
                          <w:marTop w:val="0"/>
                          <w:marBottom w:val="0"/>
                          <w:divBdr>
                            <w:top w:val="none" w:sz="0" w:space="0" w:color="auto"/>
                            <w:left w:val="none" w:sz="0" w:space="0" w:color="auto"/>
                            <w:bottom w:val="none" w:sz="0" w:space="0" w:color="auto"/>
                            <w:right w:val="none" w:sz="0" w:space="0" w:color="auto"/>
                          </w:divBdr>
                          <w:divsChild>
                            <w:div w:id="2069113030">
                              <w:marLeft w:val="0"/>
                              <w:marRight w:val="0"/>
                              <w:marTop w:val="0"/>
                              <w:marBottom w:val="0"/>
                              <w:divBdr>
                                <w:top w:val="none" w:sz="0" w:space="0" w:color="auto"/>
                                <w:left w:val="none" w:sz="0" w:space="0" w:color="auto"/>
                                <w:bottom w:val="none" w:sz="0" w:space="0" w:color="auto"/>
                                <w:right w:val="none" w:sz="0" w:space="0" w:color="auto"/>
                              </w:divBdr>
                              <w:divsChild>
                                <w:div w:id="2002658006">
                                  <w:marLeft w:val="0"/>
                                  <w:marRight w:val="0"/>
                                  <w:marTop w:val="0"/>
                                  <w:marBottom w:val="0"/>
                                  <w:divBdr>
                                    <w:top w:val="none" w:sz="0" w:space="0" w:color="auto"/>
                                    <w:left w:val="none" w:sz="0" w:space="0" w:color="auto"/>
                                    <w:bottom w:val="none" w:sz="0" w:space="0" w:color="auto"/>
                                    <w:right w:val="none" w:sz="0" w:space="0" w:color="auto"/>
                                  </w:divBdr>
                                  <w:divsChild>
                                    <w:div w:id="100953926">
                                      <w:marLeft w:val="0"/>
                                      <w:marRight w:val="0"/>
                                      <w:marTop w:val="0"/>
                                      <w:marBottom w:val="0"/>
                                      <w:divBdr>
                                        <w:top w:val="none" w:sz="0" w:space="0" w:color="auto"/>
                                        <w:left w:val="none" w:sz="0" w:space="0" w:color="auto"/>
                                        <w:bottom w:val="none" w:sz="0" w:space="0" w:color="auto"/>
                                        <w:right w:val="none" w:sz="0" w:space="0" w:color="auto"/>
                                      </w:divBdr>
                                      <w:divsChild>
                                        <w:div w:id="445199057">
                                          <w:marLeft w:val="0"/>
                                          <w:marRight w:val="0"/>
                                          <w:marTop w:val="0"/>
                                          <w:marBottom w:val="0"/>
                                          <w:divBdr>
                                            <w:top w:val="none" w:sz="0" w:space="0" w:color="auto"/>
                                            <w:left w:val="none" w:sz="0" w:space="0" w:color="auto"/>
                                            <w:bottom w:val="none" w:sz="0" w:space="0" w:color="auto"/>
                                            <w:right w:val="none" w:sz="0" w:space="0" w:color="auto"/>
                                          </w:divBdr>
                                          <w:divsChild>
                                            <w:div w:id="821235704">
                                              <w:marLeft w:val="0"/>
                                              <w:marRight w:val="0"/>
                                              <w:marTop w:val="0"/>
                                              <w:marBottom w:val="0"/>
                                              <w:divBdr>
                                                <w:top w:val="none" w:sz="0" w:space="0" w:color="auto"/>
                                                <w:left w:val="none" w:sz="0" w:space="0" w:color="auto"/>
                                                <w:bottom w:val="none" w:sz="0" w:space="0" w:color="auto"/>
                                                <w:right w:val="none" w:sz="0" w:space="0" w:color="auto"/>
                                              </w:divBdr>
                                              <w:divsChild>
                                                <w:div w:id="1724333358">
                                                  <w:marLeft w:val="0"/>
                                                  <w:marRight w:val="0"/>
                                                  <w:marTop w:val="0"/>
                                                  <w:marBottom w:val="0"/>
                                                  <w:divBdr>
                                                    <w:top w:val="none" w:sz="0" w:space="0" w:color="auto"/>
                                                    <w:left w:val="none" w:sz="0" w:space="0" w:color="auto"/>
                                                    <w:bottom w:val="none" w:sz="0" w:space="0" w:color="auto"/>
                                                    <w:right w:val="none" w:sz="0" w:space="0" w:color="auto"/>
                                                  </w:divBdr>
                                                  <w:divsChild>
                                                    <w:div w:id="1983995743">
                                                      <w:marLeft w:val="0"/>
                                                      <w:marRight w:val="0"/>
                                                      <w:marTop w:val="0"/>
                                                      <w:marBottom w:val="0"/>
                                                      <w:divBdr>
                                                        <w:top w:val="none" w:sz="0" w:space="0" w:color="auto"/>
                                                        <w:left w:val="none" w:sz="0" w:space="0" w:color="auto"/>
                                                        <w:bottom w:val="none" w:sz="0" w:space="0" w:color="auto"/>
                                                        <w:right w:val="none" w:sz="0" w:space="0" w:color="auto"/>
                                                      </w:divBdr>
                                                      <w:divsChild>
                                                        <w:div w:id="19623828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42482476">
      <w:bodyDiv w:val="1"/>
      <w:marLeft w:val="0"/>
      <w:marRight w:val="0"/>
      <w:marTop w:val="0"/>
      <w:marBottom w:val="0"/>
      <w:divBdr>
        <w:top w:val="none" w:sz="0" w:space="0" w:color="auto"/>
        <w:left w:val="none" w:sz="0" w:space="0" w:color="auto"/>
        <w:bottom w:val="none" w:sz="0" w:space="0" w:color="auto"/>
        <w:right w:val="none" w:sz="0" w:space="0" w:color="auto"/>
      </w:divBdr>
      <w:divsChild>
        <w:div w:id="626811766">
          <w:marLeft w:val="0"/>
          <w:marRight w:val="0"/>
          <w:marTop w:val="0"/>
          <w:marBottom w:val="0"/>
          <w:divBdr>
            <w:top w:val="none" w:sz="0" w:space="0" w:color="auto"/>
            <w:left w:val="none" w:sz="0" w:space="0" w:color="auto"/>
            <w:bottom w:val="none" w:sz="0" w:space="0" w:color="auto"/>
            <w:right w:val="none" w:sz="0" w:space="0" w:color="auto"/>
          </w:divBdr>
        </w:div>
        <w:div w:id="1295522492">
          <w:marLeft w:val="0"/>
          <w:marRight w:val="0"/>
          <w:marTop w:val="0"/>
          <w:marBottom w:val="0"/>
          <w:divBdr>
            <w:top w:val="none" w:sz="0" w:space="0" w:color="auto"/>
            <w:left w:val="none" w:sz="0" w:space="0" w:color="auto"/>
            <w:bottom w:val="none" w:sz="0" w:space="0" w:color="auto"/>
            <w:right w:val="none" w:sz="0" w:space="0" w:color="auto"/>
          </w:divBdr>
        </w:div>
        <w:div w:id="1440028182">
          <w:marLeft w:val="0"/>
          <w:marRight w:val="0"/>
          <w:marTop w:val="0"/>
          <w:marBottom w:val="0"/>
          <w:divBdr>
            <w:top w:val="none" w:sz="0" w:space="0" w:color="auto"/>
            <w:left w:val="none" w:sz="0" w:space="0" w:color="auto"/>
            <w:bottom w:val="none" w:sz="0" w:space="0" w:color="auto"/>
            <w:right w:val="none" w:sz="0" w:space="0" w:color="auto"/>
          </w:divBdr>
        </w:div>
        <w:div w:id="1619608118">
          <w:marLeft w:val="0"/>
          <w:marRight w:val="0"/>
          <w:marTop w:val="0"/>
          <w:marBottom w:val="0"/>
          <w:divBdr>
            <w:top w:val="none" w:sz="0" w:space="0" w:color="auto"/>
            <w:left w:val="none" w:sz="0" w:space="0" w:color="auto"/>
            <w:bottom w:val="none" w:sz="0" w:space="0" w:color="auto"/>
            <w:right w:val="none" w:sz="0" w:space="0" w:color="auto"/>
          </w:divBdr>
        </w:div>
        <w:div w:id="1986540413">
          <w:marLeft w:val="0"/>
          <w:marRight w:val="0"/>
          <w:marTop w:val="0"/>
          <w:marBottom w:val="0"/>
          <w:divBdr>
            <w:top w:val="none" w:sz="0" w:space="0" w:color="auto"/>
            <w:left w:val="none" w:sz="0" w:space="0" w:color="auto"/>
            <w:bottom w:val="none" w:sz="0" w:space="0" w:color="auto"/>
            <w:right w:val="none" w:sz="0" w:space="0" w:color="auto"/>
          </w:divBdr>
        </w:div>
      </w:divsChild>
    </w:div>
    <w:div w:id="856383866">
      <w:bodyDiv w:val="1"/>
      <w:marLeft w:val="0"/>
      <w:marRight w:val="0"/>
      <w:marTop w:val="0"/>
      <w:marBottom w:val="0"/>
      <w:divBdr>
        <w:top w:val="none" w:sz="0" w:space="0" w:color="auto"/>
        <w:left w:val="none" w:sz="0" w:space="0" w:color="auto"/>
        <w:bottom w:val="none" w:sz="0" w:space="0" w:color="auto"/>
        <w:right w:val="none" w:sz="0" w:space="0" w:color="auto"/>
      </w:divBdr>
    </w:div>
    <w:div w:id="1002850374">
      <w:bodyDiv w:val="1"/>
      <w:marLeft w:val="0"/>
      <w:marRight w:val="0"/>
      <w:marTop w:val="0"/>
      <w:marBottom w:val="0"/>
      <w:divBdr>
        <w:top w:val="none" w:sz="0" w:space="0" w:color="auto"/>
        <w:left w:val="none" w:sz="0" w:space="0" w:color="auto"/>
        <w:bottom w:val="none" w:sz="0" w:space="0" w:color="auto"/>
        <w:right w:val="none" w:sz="0" w:space="0" w:color="auto"/>
      </w:divBdr>
    </w:div>
    <w:div w:id="1866824774">
      <w:bodyDiv w:val="1"/>
      <w:marLeft w:val="0"/>
      <w:marRight w:val="0"/>
      <w:marTop w:val="0"/>
      <w:marBottom w:val="0"/>
      <w:divBdr>
        <w:top w:val="none" w:sz="0" w:space="0" w:color="auto"/>
        <w:left w:val="none" w:sz="0" w:space="0" w:color="auto"/>
        <w:bottom w:val="none" w:sz="0" w:space="0" w:color="auto"/>
        <w:right w:val="none" w:sz="0" w:space="0" w:color="auto"/>
      </w:divBdr>
      <w:divsChild>
        <w:div w:id="1015379796">
          <w:marLeft w:val="0"/>
          <w:marRight w:val="0"/>
          <w:marTop w:val="0"/>
          <w:marBottom w:val="0"/>
          <w:divBdr>
            <w:top w:val="none" w:sz="0" w:space="0" w:color="auto"/>
            <w:left w:val="none" w:sz="0" w:space="0" w:color="auto"/>
            <w:bottom w:val="none" w:sz="0" w:space="0" w:color="auto"/>
            <w:right w:val="none" w:sz="0" w:space="0" w:color="auto"/>
          </w:divBdr>
          <w:divsChild>
            <w:div w:id="185437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858393">
      <w:bodyDiv w:val="1"/>
      <w:marLeft w:val="0"/>
      <w:marRight w:val="0"/>
      <w:marTop w:val="0"/>
      <w:marBottom w:val="0"/>
      <w:divBdr>
        <w:top w:val="none" w:sz="0" w:space="0" w:color="auto"/>
        <w:left w:val="none" w:sz="0" w:space="0" w:color="auto"/>
        <w:bottom w:val="none" w:sz="0" w:space="0" w:color="auto"/>
        <w:right w:val="none" w:sz="0" w:space="0" w:color="auto"/>
      </w:divBdr>
      <w:divsChild>
        <w:div w:id="1395199894">
          <w:marLeft w:val="0"/>
          <w:marRight w:val="0"/>
          <w:marTop w:val="0"/>
          <w:marBottom w:val="0"/>
          <w:divBdr>
            <w:top w:val="none" w:sz="0" w:space="0" w:color="auto"/>
            <w:left w:val="none" w:sz="0" w:space="0" w:color="auto"/>
            <w:bottom w:val="none" w:sz="0" w:space="0" w:color="auto"/>
            <w:right w:val="none" w:sz="0" w:space="0" w:color="auto"/>
          </w:divBdr>
          <w:divsChild>
            <w:div w:id="213362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2B537-0999-46CD-B4B8-0A31FD774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5302</Words>
  <Characters>29509</Characters>
  <Application>Microsoft Office Word</Application>
  <DocSecurity>0</DocSecurity>
  <Lines>542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Narisha Maharaj</cp:lastModifiedBy>
  <cp:revision>4</cp:revision>
  <cp:lastPrinted>2025-10-28T23:27:00Z</cp:lastPrinted>
  <dcterms:created xsi:type="dcterms:W3CDTF">2026-02-27T12:40:00Z</dcterms:created>
  <dcterms:modified xsi:type="dcterms:W3CDTF">2026-03-03T00:40:00Z</dcterms:modified>
</cp:coreProperties>
</file>